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4.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438D0" w14:textId="77777777" w:rsidR="00AB09A5" w:rsidRPr="00AB09A5" w:rsidRDefault="00AB09A5" w:rsidP="008F5119">
      <w:pPr>
        <w:keepNext/>
        <w:keepLines/>
        <w:spacing w:after="240"/>
        <w:jc w:val="center"/>
        <w:rPr>
          <w:rFonts w:eastAsia="Times New Roman"/>
          <w:b/>
          <w:caps/>
          <w:sz w:val="26"/>
          <w:szCs w:val="26"/>
        </w:rPr>
      </w:pPr>
      <w:bookmarkStart w:id="0" w:name="_Hlk16768906"/>
      <w:bookmarkStart w:id="1" w:name="_Hlk61608073"/>
    </w:p>
    <w:tbl>
      <w:tblPr>
        <w:tblW w:w="9360" w:type="dxa"/>
        <w:tblLook w:val="06A0" w:firstRow="1" w:lastRow="0" w:firstColumn="1" w:lastColumn="0" w:noHBand="1" w:noVBand="1"/>
      </w:tblPr>
      <w:tblGrid>
        <w:gridCol w:w="2340"/>
        <w:gridCol w:w="2340"/>
        <w:gridCol w:w="2340"/>
        <w:gridCol w:w="2340"/>
      </w:tblGrid>
      <w:tr w:rsidR="007924AF" w:rsidRPr="00AB09A5" w14:paraId="59905D57" w14:textId="18F41003" w:rsidTr="00FA6397">
        <w:trPr>
          <w:trHeight w:val="927"/>
        </w:trPr>
        <w:tc>
          <w:tcPr>
            <w:tcW w:w="9360" w:type="dxa"/>
            <w:gridSpan w:val="4"/>
          </w:tcPr>
          <w:bookmarkEnd w:id="0"/>
          <w:p w14:paraId="29CE070A" w14:textId="0CEC7FFA" w:rsidR="007924AF" w:rsidRPr="006D50EC" w:rsidRDefault="007924AF" w:rsidP="00AB09A5">
            <w:pPr>
              <w:jc w:val="center"/>
              <w:rPr>
                <w:rFonts w:eastAsia="Times New Roman"/>
                <w:b/>
                <w:caps/>
                <w:szCs w:val="24"/>
              </w:rPr>
            </w:pPr>
            <w:r w:rsidRPr="006D50EC">
              <w:rPr>
                <w:rFonts w:eastAsia="Times New Roman"/>
                <w:b/>
                <w:caps/>
                <w:szCs w:val="24"/>
              </w:rPr>
              <w:t>$</w:t>
            </w:r>
            <w:r w:rsidR="00C53503">
              <w:rPr>
                <w:rFonts w:eastAsia="Times New Roman"/>
                <w:b/>
                <w:caps/>
                <w:szCs w:val="24"/>
              </w:rPr>
              <w:t>[PAR AMOUNT]</w:t>
            </w:r>
          </w:p>
          <w:p w14:paraId="5FF0E6F1" w14:textId="77777777" w:rsidR="007924AF" w:rsidRPr="00AB09A5" w:rsidRDefault="007924AF" w:rsidP="00AB09A5">
            <w:pPr>
              <w:jc w:val="center"/>
              <w:rPr>
                <w:rFonts w:eastAsia="Times New Roman"/>
                <w:b/>
                <w:caps/>
                <w:szCs w:val="24"/>
              </w:rPr>
            </w:pPr>
            <w:r w:rsidRPr="00AB09A5">
              <w:rPr>
                <w:rFonts w:eastAsia="Times New Roman"/>
                <w:b/>
                <w:caps/>
                <w:szCs w:val="24"/>
              </w:rPr>
              <w:t>State of Oregon</w:t>
            </w:r>
          </w:p>
          <w:p w14:paraId="6616F8F7" w14:textId="37D8A35D" w:rsidR="007924AF" w:rsidRPr="006D50EC" w:rsidRDefault="007924AF" w:rsidP="00AB09A5">
            <w:pPr>
              <w:jc w:val="center"/>
              <w:rPr>
                <w:rFonts w:eastAsia="Times New Roman"/>
                <w:b/>
                <w:caps/>
                <w:szCs w:val="24"/>
              </w:rPr>
            </w:pPr>
            <w:r w:rsidRPr="00AB09A5">
              <w:rPr>
                <w:rFonts w:eastAsia="Times New Roman"/>
                <w:b/>
                <w:caps/>
                <w:szCs w:val="24"/>
              </w:rPr>
              <w:t>General Obligation BONDS</w:t>
            </w:r>
            <w:r w:rsidRPr="00AB09A5">
              <w:rPr>
                <w:rFonts w:eastAsia="Times New Roman"/>
                <w:b/>
                <w:caps/>
                <w:sz w:val="28"/>
                <w:szCs w:val="28"/>
              </w:rPr>
              <w:t xml:space="preserve"> </w:t>
            </w:r>
          </w:p>
        </w:tc>
      </w:tr>
      <w:tr w:rsidR="007924AF" w:rsidRPr="00AB09A5" w14:paraId="3F116BC9" w14:textId="1A59FD37" w:rsidTr="007924AF">
        <w:trPr>
          <w:trHeight w:val="1332"/>
        </w:trPr>
        <w:tc>
          <w:tcPr>
            <w:tcW w:w="2340" w:type="dxa"/>
            <w:shd w:val="clear" w:color="auto" w:fill="auto"/>
          </w:tcPr>
          <w:p w14:paraId="1259B045" w14:textId="0794FE3D" w:rsidR="007924AF" w:rsidRPr="00A80AF2" w:rsidRDefault="007924AF" w:rsidP="00930989">
            <w:pPr>
              <w:jc w:val="center"/>
              <w:rPr>
                <w:b/>
                <w:caps/>
                <w:sz w:val="18"/>
              </w:rPr>
            </w:pPr>
            <w:r w:rsidRPr="00A80AF2">
              <w:rPr>
                <w:b/>
                <w:caps/>
                <w:sz w:val="18"/>
              </w:rPr>
              <w:t>$</w:t>
            </w:r>
            <w:r w:rsidR="0073768B">
              <w:rPr>
                <w:b/>
                <w:caps/>
                <w:sz w:val="18"/>
              </w:rPr>
              <w:t>[###]</w:t>
            </w:r>
          </w:p>
          <w:p w14:paraId="15CBFC7E" w14:textId="17492FD2" w:rsidR="007924AF" w:rsidRDefault="00DF3D53" w:rsidP="00930989">
            <w:pPr>
              <w:jc w:val="center"/>
              <w:rPr>
                <w:b/>
                <w:sz w:val="18"/>
              </w:rPr>
            </w:pPr>
            <w:r>
              <w:rPr>
                <w:b/>
                <w:sz w:val="18"/>
              </w:rPr>
              <w:t>2024</w:t>
            </w:r>
            <w:r w:rsidR="007924AF">
              <w:rPr>
                <w:b/>
                <w:sz w:val="18"/>
              </w:rPr>
              <w:t xml:space="preserve"> SERIES </w:t>
            </w:r>
            <w:r w:rsidR="0073768B">
              <w:rPr>
                <w:b/>
                <w:sz w:val="18"/>
              </w:rPr>
              <w:t>[_]</w:t>
            </w:r>
          </w:p>
          <w:p w14:paraId="62D0A42A" w14:textId="77777777" w:rsidR="007924AF" w:rsidRPr="00A80AF2" w:rsidRDefault="007924AF" w:rsidP="00930989">
            <w:pPr>
              <w:jc w:val="center"/>
              <w:rPr>
                <w:rFonts w:ascii="Times New Roman Bold" w:hAnsi="Times New Roman Bold"/>
                <w:b/>
                <w:caps/>
                <w:sz w:val="18"/>
                <w:szCs w:val="18"/>
              </w:rPr>
            </w:pPr>
            <w:r w:rsidRPr="005A6BBB">
              <w:rPr>
                <w:b/>
                <w:sz w:val="18"/>
              </w:rPr>
              <w:t>(TAX-EXEMPT)</w:t>
            </w:r>
          </w:p>
        </w:tc>
        <w:tc>
          <w:tcPr>
            <w:tcW w:w="2340" w:type="dxa"/>
          </w:tcPr>
          <w:p w14:paraId="7936DD95" w14:textId="671969DB" w:rsidR="007924AF" w:rsidRDefault="007924AF" w:rsidP="00930989">
            <w:pPr>
              <w:jc w:val="center"/>
              <w:rPr>
                <w:b/>
                <w:caps/>
                <w:sz w:val="18"/>
              </w:rPr>
            </w:pPr>
            <w:r w:rsidRPr="00A80AF2">
              <w:rPr>
                <w:b/>
                <w:caps/>
                <w:sz w:val="18"/>
              </w:rPr>
              <w:t>$</w:t>
            </w:r>
            <w:r w:rsidR="0073768B">
              <w:rPr>
                <w:b/>
                <w:caps/>
                <w:sz w:val="18"/>
              </w:rPr>
              <w:t>[###]</w:t>
            </w:r>
          </w:p>
          <w:p w14:paraId="48DFA6C6" w14:textId="6A4AB0AA" w:rsidR="007924AF" w:rsidRPr="005A6BBB" w:rsidRDefault="0073768B" w:rsidP="00930989">
            <w:pPr>
              <w:jc w:val="center"/>
              <w:rPr>
                <w:b/>
                <w:caps/>
                <w:sz w:val="18"/>
              </w:rPr>
            </w:pPr>
            <w:r>
              <w:rPr>
                <w:b/>
                <w:caps/>
                <w:sz w:val="18"/>
              </w:rPr>
              <w:t>2024 Series [_]</w:t>
            </w:r>
          </w:p>
          <w:p w14:paraId="76A4D3B4" w14:textId="46593EB9" w:rsidR="007924AF" w:rsidRDefault="007924AF" w:rsidP="00930989">
            <w:pPr>
              <w:jc w:val="center"/>
              <w:rPr>
                <w:b/>
                <w:sz w:val="18"/>
              </w:rPr>
            </w:pPr>
            <w:r w:rsidRPr="005A6BBB">
              <w:rPr>
                <w:b/>
                <w:caps/>
                <w:sz w:val="18"/>
              </w:rPr>
              <w:t>(FEDERALLY TAXABLE</w:t>
            </w:r>
            <w:r>
              <w:rPr>
                <w:b/>
                <w:caps/>
                <w:sz w:val="18"/>
              </w:rPr>
              <w:t xml:space="preserve">) </w:t>
            </w:r>
            <w:r w:rsidR="0073768B">
              <w:rPr>
                <w:b/>
                <w:caps/>
                <w:sz w:val="18"/>
              </w:rPr>
              <w:t>[</w:t>
            </w:r>
            <w:r>
              <w:rPr>
                <w:b/>
                <w:caps/>
                <w:sz w:val="18"/>
              </w:rPr>
              <w:t>(SUSTAINABILITY BONDS)</w:t>
            </w:r>
            <w:r w:rsidR="0073768B">
              <w:rPr>
                <w:b/>
                <w:caps/>
                <w:sz w:val="18"/>
              </w:rPr>
              <w:t>]</w:t>
            </w:r>
          </w:p>
          <w:p w14:paraId="2C5A99B3" w14:textId="77777777" w:rsidR="007924AF" w:rsidRPr="00A80AF2" w:rsidRDefault="007924AF" w:rsidP="00930989">
            <w:pPr>
              <w:jc w:val="center"/>
              <w:rPr>
                <w:b/>
                <w:caps/>
                <w:sz w:val="18"/>
              </w:rPr>
            </w:pPr>
          </w:p>
        </w:tc>
        <w:tc>
          <w:tcPr>
            <w:tcW w:w="2340" w:type="dxa"/>
          </w:tcPr>
          <w:p w14:paraId="37CB8E0F" w14:textId="39364133" w:rsidR="007924AF" w:rsidRPr="007924AF" w:rsidRDefault="007924AF" w:rsidP="007924AF">
            <w:pPr>
              <w:jc w:val="center"/>
              <w:rPr>
                <w:b/>
                <w:caps/>
                <w:sz w:val="18"/>
              </w:rPr>
            </w:pPr>
            <w:r w:rsidRPr="007924AF">
              <w:rPr>
                <w:b/>
                <w:caps/>
                <w:sz w:val="18"/>
              </w:rPr>
              <w:t>$</w:t>
            </w:r>
            <w:r w:rsidR="0073768B">
              <w:rPr>
                <w:b/>
                <w:caps/>
                <w:sz w:val="18"/>
              </w:rPr>
              <w:t>[###]</w:t>
            </w:r>
          </w:p>
          <w:p w14:paraId="1715ABD8" w14:textId="06DC09FC" w:rsidR="007924AF" w:rsidRPr="007924AF" w:rsidRDefault="0073768B" w:rsidP="007924AF">
            <w:pPr>
              <w:jc w:val="center"/>
              <w:rPr>
                <w:b/>
                <w:caps/>
                <w:sz w:val="18"/>
              </w:rPr>
            </w:pPr>
            <w:r>
              <w:rPr>
                <w:b/>
                <w:caps/>
                <w:sz w:val="18"/>
              </w:rPr>
              <w:t>2024 Series [_]</w:t>
            </w:r>
          </w:p>
          <w:p w14:paraId="299A848D" w14:textId="71FE5203" w:rsidR="007924AF" w:rsidRPr="00A80AF2" w:rsidRDefault="007924AF" w:rsidP="007924AF">
            <w:pPr>
              <w:jc w:val="center"/>
              <w:rPr>
                <w:b/>
                <w:caps/>
                <w:sz w:val="18"/>
              </w:rPr>
            </w:pPr>
            <w:r w:rsidRPr="007924AF">
              <w:rPr>
                <w:b/>
                <w:caps/>
                <w:sz w:val="18"/>
              </w:rPr>
              <w:t>(</w:t>
            </w:r>
            <w:r w:rsidRPr="005A6BBB">
              <w:rPr>
                <w:b/>
                <w:caps/>
                <w:sz w:val="18"/>
              </w:rPr>
              <w:t>FEDERALLY TAXABLE</w:t>
            </w:r>
            <w:r w:rsidRPr="007924AF">
              <w:rPr>
                <w:b/>
                <w:caps/>
                <w:sz w:val="18"/>
              </w:rPr>
              <w:t>)</w:t>
            </w:r>
          </w:p>
        </w:tc>
        <w:tc>
          <w:tcPr>
            <w:tcW w:w="2340" w:type="dxa"/>
            <w:shd w:val="clear" w:color="auto" w:fill="auto"/>
          </w:tcPr>
          <w:p w14:paraId="67D42A9D" w14:textId="42699731" w:rsidR="007924AF" w:rsidRPr="00A80AF2" w:rsidRDefault="007924AF" w:rsidP="00930989">
            <w:pPr>
              <w:jc w:val="center"/>
              <w:rPr>
                <w:b/>
                <w:caps/>
                <w:sz w:val="18"/>
              </w:rPr>
            </w:pPr>
            <w:bookmarkStart w:id="2" w:name="OLE_LINK1"/>
            <w:r w:rsidRPr="00A80AF2">
              <w:rPr>
                <w:b/>
                <w:caps/>
                <w:sz w:val="18"/>
              </w:rPr>
              <w:t>$</w:t>
            </w:r>
            <w:r w:rsidR="0073768B">
              <w:rPr>
                <w:b/>
                <w:caps/>
                <w:sz w:val="18"/>
              </w:rPr>
              <w:t>[###]</w:t>
            </w:r>
          </w:p>
          <w:p w14:paraId="5173A45F" w14:textId="3D5B4C64" w:rsidR="007924AF" w:rsidRPr="005A6BBB" w:rsidRDefault="0073768B" w:rsidP="00930989">
            <w:pPr>
              <w:jc w:val="center"/>
              <w:rPr>
                <w:b/>
                <w:sz w:val="18"/>
              </w:rPr>
            </w:pPr>
            <w:r>
              <w:rPr>
                <w:b/>
                <w:sz w:val="18"/>
              </w:rPr>
              <w:t>2024 Series [_]</w:t>
            </w:r>
          </w:p>
          <w:p w14:paraId="2B7F1490" w14:textId="77777777" w:rsidR="007924AF" w:rsidRDefault="007924AF" w:rsidP="00930989">
            <w:pPr>
              <w:jc w:val="center"/>
              <w:rPr>
                <w:b/>
                <w:sz w:val="18"/>
              </w:rPr>
            </w:pPr>
            <w:r w:rsidRPr="005A6BBB">
              <w:rPr>
                <w:b/>
                <w:sz w:val="18"/>
              </w:rPr>
              <w:t>(</w:t>
            </w:r>
            <w:r>
              <w:rPr>
                <w:b/>
                <w:sz w:val="18"/>
              </w:rPr>
              <w:t>TAX-EXEMPT)</w:t>
            </w:r>
          </w:p>
          <w:bookmarkEnd w:id="2"/>
          <w:p w14:paraId="0953E686" w14:textId="77777777" w:rsidR="007924AF" w:rsidRPr="00A80AF2" w:rsidRDefault="007924AF" w:rsidP="00A43D5D">
            <w:pPr>
              <w:jc w:val="center"/>
              <w:rPr>
                <w:b/>
                <w:caps/>
                <w:sz w:val="18"/>
              </w:rPr>
            </w:pPr>
          </w:p>
        </w:tc>
      </w:tr>
    </w:tbl>
    <w:bookmarkEnd w:id="1"/>
    <w:p w14:paraId="05204461" w14:textId="52544671" w:rsidR="00AB09A5" w:rsidRPr="00AB09A5" w:rsidRDefault="00AB09A5" w:rsidP="008F5119">
      <w:pPr>
        <w:keepNext/>
        <w:spacing w:before="840" w:after="360"/>
        <w:jc w:val="center"/>
        <w:outlineLvl w:val="0"/>
        <w:rPr>
          <w:rFonts w:eastAsia="Times New Roman"/>
          <w:bCs/>
          <w:sz w:val="48"/>
          <w:szCs w:val="48"/>
        </w:rPr>
      </w:pPr>
      <w:r w:rsidRPr="00AB09A5">
        <w:rPr>
          <w:rFonts w:eastAsia="Times New Roman"/>
          <w:bCs/>
          <w:sz w:val="48"/>
          <w:szCs w:val="48"/>
        </w:rPr>
        <w:t>Bond Pur</w:t>
      </w:r>
      <w:r w:rsidR="00731130">
        <w:rPr>
          <w:rFonts w:eastAsia="Times New Roman"/>
          <w:bCs/>
          <w:sz w:val="48"/>
          <w:szCs w:val="48"/>
        </w:rPr>
        <w:t>c</w:t>
      </w:r>
      <w:r w:rsidRPr="00AB09A5">
        <w:rPr>
          <w:rFonts w:eastAsia="Times New Roman"/>
          <w:bCs/>
          <w:sz w:val="48"/>
          <w:szCs w:val="48"/>
        </w:rPr>
        <w:t>hase Agreement</w:t>
      </w:r>
    </w:p>
    <w:p w14:paraId="41EBFE80" w14:textId="77777777" w:rsidR="00AB09A5" w:rsidRPr="00AB09A5" w:rsidRDefault="00AB09A5" w:rsidP="00AB09A5">
      <w:pPr>
        <w:keepNext/>
        <w:spacing w:after="240"/>
        <w:jc w:val="center"/>
        <w:rPr>
          <w:rFonts w:eastAsia="Times New Roman"/>
          <w:b/>
          <w:bCs/>
          <w:sz w:val="28"/>
          <w:szCs w:val="28"/>
        </w:rPr>
      </w:pPr>
      <w:r w:rsidRPr="00AB09A5">
        <w:rPr>
          <w:rFonts w:eastAsia="Times New Roman"/>
          <w:b/>
          <w:bCs/>
          <w:sz w:val="28"/>
          <w:szCs w:val="28"/>
        </w:rPr>
        <w:t>between</w:t>
      </w:r>
    </w:p>
    <w:p w14:paraId="158F565C" w14:textId="77777777" w:rsidR="00AB09A5" w:rsidRPr="00AB09A5" w:rsidRDefault="00AB09A5" w:rsidP="0079519C">
      <w:pPr>
        <w:keepNext/>
        <w:spacing w:after="240"/>
        <w:jc w:val="center"/>
        <w:rPr>
          <w:rFonts w:eastAsia="Times New Roman"/>
          <w:b/>
          <w:bCs/>
          <w:sz w:val="28"/>
          <w:szCs w:val="28"/>
        </w:rPr>
      </w:pPr>
      <w:r w:rsidRPr="00AB09A5">
        <w:rPr>
          <w:rFonts w:eastAsia="Times New Roman"/>
          <w:b/>
          <w:bCs/>
          <w:sz w:val="28"/>
          <w:szCs w:val="28"/>
        </w:rPr>
        <w:t>the State of Oregon,</w:t>
      </w:r>
      <w:r w:rsidRPr="00AB09A5">
        <w:rPr>
          <w:rFonts w:eastAsia="Times New Roman"/>
          <w:b/>
          <w:bCs/>
          <w:sz w:val="28"/>
          <w:szCs w:val="28"/>
        </w:rPr>
        <w:br/>
        <w:t>acting by and through its</w:t>
      </w:r>
      <w:r w:rsidRPr="00AB09A5">
        <w:rPr>
          <w:rFonts w:eastAsia="Times New Roman"/>
          <w:b/>
          <w:bCs/>
          <w:sz w:val="28"/>
          <w:szCs w:val="28"/>
        </w:rPr>
        <w:br/>
      </w:r>
      <w:r w:rsidRPr="00AB09A5">
        <w:rPr>
          <w:rFonts w:eastAsia="Times New Roman"/>
          <w:b/>
          <w:bCs/>
          <w:sz w:val="28"/>
          <w:szCs w:val="28"/>
        </w:rPr>
        <w:br/>
        <w:t>State Treasurer</w:t>
      </w:r>
    </w:p>
    <w:p w14:paraId="36F0C371" w14:textId="77777777" w:rsidR="00AB09A5" w:rsidRPr="00AB09A5" w:rsidRDefault="00AB09A5" w:rsidP="00AB09A5">
      <w:pPr>
        <w:keepNext/>
        <w:spacing w:after="360"/>
        <w:jc w:val="center"/>
        <w:rPr>
          <w:rFonts w:eastAsia="Times New Roman"/>
          <w:b/>
          <w:bCs/>
          <w:sz w:val="28"/>
          <w:szCs w:val="28"/>
        </w:rPr>
      </w:pPr>
      <w:r w:rsidRPr="00AB09A5">
        <w:rPr>
          <w:rFonts w:eastAsia="Times New Roman"/>
          <w:b/>
          <w:bCs/>
          <w:sz w:val="28"/>
          <w:szCs w:val="28"/>
        </w:rPr>
        <w:t>and</w:t>
      </w:r>
    </w:p>
    <w:p w14:paraId="4D868C7C" w14:textId="36FCD313" w:rsidR="00AB09A5" w:rsidRPr="00A1363C" w:rsidRDefault="00C53503" w:rsidP="00A1363C">
      <w:pPr>
        <w:keepNext/>
        <w:spacing w:after="720"/>
        <w:jc w:val="center"/>
        <w:rPr>
          <w:rFonts w:eastAsia="Times New Roman"/>
          <w:b/>
          <w:sz w:val="28"/>
          <w:szCs w:val="28"/>
          <w:highlight w:val="yellow"/>
        </w:rPr>
      </w:pPr>
      <w:r>
        <w:rPr>
          <w:rFonts w:eastAsia="Times New Roman"/>
          <w:b/>
          <w:sz w:val="28"/>
          <w:szCs w:val="28"/>
        </w:rPr>
        <w:t>[REPRESENTATIVE]</w:t>
      </w:r>
      <w:r w:rsidR="00A1363C" w:rsidRPr="000066D5">
        <w:rPr>
          <w:rFonts w:eastAsia="Times New Roman"/>
          <w:b/>
          <w:sz w:val="28"/>
          <w:szCs w:val="28"/>
        </w:rPr>
        <w:t xml:space="preserve"> </w:t>
      </w:r>
      <w:r w:rsidR="00A1363C" w:rsidRPr="000066D5">
        <w:rPr>
          <w:rFonts w:eastAsia="Times New Roman"/>
          <w:b/>
          <w:sz w:val="28"/>
          <w:szCs w:val="28"/>
        </w:rPr>
        <w:br/>
      </w:r>
      <w:r w:rsidR="00AB09A5" w:rsidRPr="00A1363C">
        <w:rPr>
          <w:rFonts w:eastAsia="Times New Roman"/>
          <w:b/>
          <w:sz w:val="28"/>
          <w:szCs w:val="28"/>
        </w:rPr>
        <w:t>as Representative of the Underwriters</w:t>
      </w:r>
    </w:p>
    <w:p w14:paraId="3DC840FF" w14:textId="3E43D5ED" w:rsidR="00AB09A5" w:rsidRPr="00AB09A5" w:rsidRDefault="00AB09A5" w:rsidP="00AB09A5">
      <w:pPr>
        <w:keepNext/>
        <w:spacing w:after="240"/>
        <w:jc w:val="center"/>
        <w:rPr>
          <w:rFonts w:eastAsia="Times New Roman"/>
          <w:b/>
          <w:bCs/>
          <w:sz w:val="28"/>
          <w:szCs w:val="28"/>
        </w:rPr>
      </w:pPr>
      <w:r w:rsidRPr="00AB09A5">
        <w:rPr>
          <w:rFonts w:eastAsia="Times New Roman"/>
          <w:b/>
          <w:bCs/>
          <w:sz w:val="28"/>
          <w:szCs w:val="28"/>
        </w:rPr>
        <w:t xml:space="preserve">Dated:  </w:t>
      </w:r>
      <w:r w:rsidR="00C53503">
        <w:rPr>
          <w:rFonts w:eastAsia="Times New Roman"/>
          <w:b/>
          <w:bCs/>
          <w:sz w:val="28"/>
          <w:szCs w:val="28"/>
        </w:rPr>
        <w:t>[PRICING DATE]</w:t>
      </w:r>
    </w:p>
    <w:p w14:paraId="46724935" w14:textId="77777777" w:rsidR="00AB09A5" w:rsidRPr="00AB09A5" w:rsidRDefault="00AB09A5" w:rsidP="00AB09A5">
      <w:pPr>
        <w:rPr>
          <w:rFonts w:eastAsia="Times New Roman"/>
          <w:sz w:val="28"/>
          <w:szCs w:val="28"/>
        </w:rPr>
        <w:sectPr w:rsidR="00AB09A5" w:rsidRPr="00AB09A5">
          <w:headerReference w:type="default" r:id="rId7"/>
          <w:endnotePr>
            <w:numFmt w:val="decimal"/>
          </w:endnotePr>
          <w:pgSz w:w="12240" w:h="15840" w:code="1"/>
          <w:pgMar w:top="1440" w:right="1440" w:bottom="1440" w:left="1440" w:header="720" w:footer="720" w:gutter="0"/>
          <w:cols w:space="720"/>
          <w:noEndnote/>
          <w:docGrid w:linePitch="326"/>
        </w:sectPr>
      </w:pPr>
    </w:p>
    <w:p w14:paraId="296F568A" w14:textId="77777777" w:rsidR="005E4DA2" w:rsidRDefault="00AB09A5" w:rsidP="005E4DA2">
      <w:pPr>
        <w:keepNext/>
        <w:spacing w:after="480"/>
        <w:jc w:val="center"/>
        <w:rPr>
          <w:rFonts w:eastAsia="Times New Roman"/>
          <w:b/>
          <w:bCs/>
          <w:sz w:val="28"/>
          <w:szCs w:val="28"/>
        </w:rPr>
      </w:pPr>
      <w:r w:rsidRPr="00AB09A5">
        <w:rPr>
          <w:rFonts w:eastAsia="Times New Roman"/>
          <w:b/>
          <w:bCs/>
          <w:sz w:val="28"/>
          <w:szCs w:val="28"/>
        </w:rPr>
        <w:lastRenderedPageBreak/>
        <w:t>BOND PURCHASE AGREEMENT</w:t>
      </w:r>
    </w:p>
    <w:p w14:paraId="2F57AF45" w14:textId="0BA973A6" w:rsidR="00AB09A5" w:rsidRPr="00AB09A5" w:rsidRDefault="00C53503" w:rsidP="00AB09A5">
      <w:pPr>
        <w:keepNext/>
        <w:spacing w:after="240"/>
        <w:jc w:val="center"/>
        <w:rPr>
          <w:rFonts w:eastAsia="Times New Roman"/>
          <w:bCs/>
          <w:szCs w:val="24"/>
        </w:rPr>
      </w:pPr>
      <w:r>
        <w:rPr>
          <w:rFonts w:eastAsia="Times New Roman"/>
          <w:bCs/>
          <w:szCs w:val="24"/>
        </w:rPr>
        <w:t>[PRICING DATE]</w:t>
      </w:r>
    </w:p>
    <w:p w14:paraId="51EBBA50" w14:textId="4B5D4724" w:rsidR="00AB09A5" w:rsidRPr="00AB09A5" w:rsidRDefault="00AB09A5" w:rsidP="00AB09A5">
      <w:pPr>
        <w:spacing w:after="240"/>
        <w:rPr>
          <w:rFonts w:eastAsia="Times New Roman"/>
          <w:szCs w:val="24"/>
        </w:rPr>
      </w:pPr>
      <w:r w:rsidRPr="00AB09A5">
        <w:rPr>
          <w:rFonts w:eastAsia="Times New Roman"/>
          <w:szCs w:val="24"/>
        </w:rPr>
        <w:t xml:space="preserve">State Treasurer </w:t>
      </w:r>
      <w:r w:rsidRPr="00AB09A5">
        <w:rPr>
          <w:rFonts w:eastAsia="Times New Roman"/>
          <w:szCs w:val="24"/>
        </w:rPr>
        <w:br/>
        <w:t>Office of the State Treasurer</w:t>
      </w:r>
      <w:r w:rsidRPr="00AB09A5">
        <w:rPr>
          <w:rFonts w:eastAsia="Times New Roman"/>
          <w:szCs w:val="24"/>
        </w:rPr>
        <w:br/>
      </w:r>
      <w:r w:rsidR="007924AF" w:rsidRPr="006B1DE8">
        <w:rPr>
          <w:rFonts w:eastAsia="Times New Roman"/>
          <w:szCs w:val="24"/>
        </w:rPr>
        <w:t>867 Hawthorne Avenue SE</w:t>
      </w:r>
      <w:r w:rsidRPr="00AB09A5">
        <w:rPr>
          <w:rFonts w:eastAsia="Times New Roman"/>
          <w:szCs w:val="24"/>
        </w:rPr>
        <w:br/>
        <w:t>Salem, Oregon 97301</w:t>
      </w:r>
    </w:p>
    <w:p w14:paraId="5B577D81" w14:textId="77777777" w:rsidR="00AB09A5" w:rsidRPr="00AB09A5" w:rsidRDefault="00AB09A5" w:rsidP="00AB09A5">
      <w:pPr>
        <w:spacing w:after="240"/>
        <w:jc w:val="both"/>
        <w:rPr>
          <w:rFonts w:eastAsia="Times New Roman"/>
        </w:rPr>
      </w:pPr>
      <w:r w:rsidRPr="00AB09A5">
        <w:rPr>
          <w:rFonts w:eastAsia="Times New Roman"/>
        </w:rPr>
        <w:t>Ladies and Gentlemen:</w:t>
      </w:r>
    </w:p>
    <w:p w14:paraId="4676B406" w14:textId="4890BA3A" w:rsidR="00AB09A5" w:rsidRPr="00AB09A5" w:rsidRDefault="00AB09A5" w:rsidP="00AB09A5">
      <w:pPr>
        <w:spacing w:after="240"/>
        <w:ind w:firstLine="720"/>
        <w:jc w:val="both"/>
        <w:rPr>
          <w:rFonts w:eastAsia="Times New Roman"/>
        </w:rPr>
      </w:pPr>
      <w:r w:rsidRPr="00AB09A5">
        <w:rPr>
          <w:rFonts w:eastAsia="Times New Roman"/>
        </w:rPr>
        <w:t xml:space="preserve">The undersigned, </w:t>
      </w:r>
      <w:r w:rsidR="00C53503">
        <w:rPr>
          <w:rFonts w:eastAsia="Times New Roman"/>
        </w:rPr>
        <w:t>[REPRESENTATIVE]</w:t>
      </w:r>
      <w:r w:rsidR="007924AF">
        <w:rPr>
          <w:rFonts w:eastAsia="Times New Roman"/>
        </w:rPr>
        <w:t xml:space="preserve">, </w:t>
      </w:r>
      <w:r w:rsidR="007F763A">
        <w:rPr>
          <w:rFonts w:eastAsia="Times New Roman"/>
        </w:rPr>
        <w:t>as representative of the Underwriters</w:t>
      </w:r>
      <w:r w:rsidRPr="00AB09A5">
        <w:rPr>
          <w:rFonts w:eastAsia="Times New Roman"/>
        </w:rPr>
        <w:t xml:space="preserve"> (the “</w:t>
      </w:r>
      <w:r w:rsidRPr="00AB09A5">
        <w:rPr>
          <w:rFonts w:eastAsia="Times New Roman"/>
          <w:u w:val="single"/>
        </w:rPr>
        <w:t>Representative</w:t>
      </w:r>
      <w:r w:rsidRPr="00AB09A5">
        <w:rPr>
          <w:rFonts w:eastAsia="Times New Roman"/>
        </w:rPr>
        <w:t xml:space="preserve">”), on its own behalf and on behalf of </w:t>
      </w:r>
      <w:r w:rsidR="00C53503">
        <w:rPr>
          <w:rFonts w:eastAsia="Times New Roman"/>
        </w:rPr>
        <w:t>[LIST OF UNDERWRITERS, IF APPLICABLE]</w:t>
      </w:r>
      <w:r w:rsidRPr="005C61F8">
        <w:rPr>
          <w:rFonts w:eastAsia="Times New Roman"/>
        </w:rPr>
        <w:t xml:space="preserve"> </w:t>
      </w:r>
      <w:r w:rsidRPr="00AB09A5">
        <w:rPr>
          <w:rFonts w:eastAsia="Times New Roman"/>
        </w:rPr>
        <w:t>(together with the Representative, the “</w:t>
      </w:r>
      <w:r w:rsidRPr="00AB09A5">
        <w:rPr>
          <w:rFonts w:eastAsia="Times New Roman"/>
          <w:u w:val="single"/>
        </w:rPr>
        <w:t>Underwriters</w:t>
      </w:r>
      <w:r w:rsidRPr="00AB09A5">
        <w:rPr>
          <w:rFonts w:eastAsia="Times New Roman"/>
        </w:rPr>
        <w:t>”) offers to enter into this Bond Purchase Agreement (this “</w:t>
      </w:r>
      <w:r w:rsidRPr="00AB09A5">
        <w:rPr>
          <w:rFonts w:eastAsia="Times New Roman"/>
          <w:u w:val="single"/>
        </w:rPr>
        <w:t>Agreement</w:t>
      </w:r>
      <w:r w:rsidRPr="00AB09A5">
        <w:rPr>
          <w:rFonts w:eastAsia="Times New Roman"/>
        </w:rPr>
        <w:t>”) with the State of Oregon (the “</w:t>
      </w:r>
      <w:r w:rsidRPr="00AB09A5">
        <w:rPr>
          <w:rFonts w:eastAsia="Times New Roman"/>
          <w:u w:val="single"/>
        </w:rPr>
        <w:t>State</w:t>
      </w:r>
      <w:r w:rsidRPr="00AB09A5">
        <w:rPr>
          <w:rFonts w:eastAsia="Times New Roman"/>
        </w:rPr>
        <w:t>”), acting by and through its Office of the State Treasurer (the “</w:t>
      </w:r>
      <w:r w:rsidRPr="00AB09A5">
        <w:rPr>
          <w:rFonts w:eastAsia="Times New Roman"/>
          <w:u w:val="single"/>
        </w:rPr>
        <w:t>Treasurer</w:t>
      </w:r>
      <w:r w:rsidRPr="00AB09A5">
        <w:rPr>
          <w:rFonts w:eastAsia="Times New Roman"/>
        </w:rPr>
        <w:t>”) (hereinafter the State and the Treasurer are collectively referred to as the “</w:t>
      </w:r>
      <w:r w:rsidRPr="00AB09A5">
        <w:rPr>
          <w:rFonts w:eastAsia="Times New Roman"/>
          <w:u w:val="single"/>
        </w:rPr>
        <w:t>Issuer</w:t>
      </w:r>
      <w:r w:rsidRPr="00AB09A5">
        <w:rPr>
          <w:rFonts w:eastAsia="Times New Roman"/>
        </w:rPr>
        <w:t>”).  This offer is made subject to receipt by the Representative of the agreed-upon procedures letter referred to in Section 5 from the Audits Division of the Office of the Secretary of State (the “</w:t>
      </w:r>
      <w:r w:rsidRPr="00AB09A5">
        <w:rPr>
          <w:rFonts w:eastAsia="Times New Roman"/>
          <w:u w:val="single"/>
        </w:rPr>
        <w:t>Audits Division</w:t>
      </w:r>
      <w:r w:rsidRPr="00AB09A5">
        <w:rPr>
          <w:rFonts w:eastAsia="Times New Roman"/>
        </w:rPr>
        <w:t>”)</w:t>
      </w:r>
      <w:r w:rsidR="00112B90">
        <w:rPr>
          <w:rFonts w:eastAsia="Times New Roman"/>
        </w:rPr>
        <w:t xml:space="preserve">.  </w:t>
      </w:r>
      <w:r w:rsidRPr="00AB09A5">
        <w:rPr>
          <w:rFonts w:eastAsia="Times New Roman"/>
        </w:rPr>
        <w:t>This offer is also made subject to receipt by the Representative at or before 11:59 p.m., prevailing Pacific Time, on the date hereof, of the written acceptance of this Agreement on behalf of the State by the Treasurer, acting through its duly authorized representative.  Upon such receipt and acceptance, this Agreement will be in full force and effect.  If such documents are not received or if this Agreement is not so accepted, this Agreement and the offer made hereby will be subject to withdrawal by the Underwriters upon notice delivered to the Treasurer at any time prior to such acceptance by the Treasurer</w:t>
      </w:r>
      <w:r w:rsidR="00D91196">
        <w:rPr>
          <w:rFonts w:eastAsia="Times New Roman"/>
        </w:rPr>
        <w:t>.</w:t>
      </w:r>
      <w:r w:rsidRPr="00AB09A5">
        <w:rPr>
          <w:rFonts w:eastAsia="Times New Roman"/>
        </w:rPr>
        <w:t xml:space="preserve"> </w:t>
      </w:r>
    </w:p>
    <w:p w14:paraId="52E5352D" w14:textId="77777777" w:rsidR="00AB09A5" w:rsidRPr="00C5081E" w:rsidRDefault="00AB09A5" w:rsidP="00AB09A5">
      <w:pPr>
        <w:spacing w:after="240"/>
        <w:ind w:firstLine="720"/>
        <w:jc w:val="both"/>
        <w:rPr>
          <w:rFonts w:eastAsia="Times New Roman"/>
        </w:rPr>
      </w:pPr>
      <w:r w:rsidRPr="00AB09A5">
        <w:rPr>
          <w:rFonts w:eastAsia="Times New Roman"/>
        </w:rPr>
        <w:t xml:space="preserve">Capitalized terms used but not otherwise defined herein shall have the meanings ascribed to </w:t>
      </w:r>
      <w:r w:rsidRPr="00C5081E">
        <w:rPr>
          <w:rFonts w:eastAsia="Times New Roman"/>
        </w:rPr>
        <w:t>them in the Official Statement hereinafter mentioned.</w:t>
      </w:r>
    </w:p>
    <w:p w14:paraId="151F2E72" w14:textId="77777777" w:rsidR="00AC2BB7" w:rsidRPr="00AC2BB7" w:rsidRDefault="00AB09A5" w:rsidP="00AB09A5">
      <w:pPr>
        <w:numPr>
          <w:ilvl w:val="0"/>
          <w:numId w:val="6"/>
        </w:numPr>
        <w:spacing w:after="240"/>
        <w:jc w:val="both"/>
        <w:outlineLvl w:val="0"/>
        <w:rPr>
          <w:rFonts w:eastAsia="Times New Roman"/>
          <w:szCs w:val="24"/>
        </w:rPr>
      </w:pPr>
      <w:r w:rsidRPr="009026D4">
        <w:rPr>
          <w:rFonts w:eastAsia="Times New Roman"/>
          <w:b/>
        </w:rPr>
        <w:t>Terms of Purchase</w:t>
      </w:r>
      <w:r w:rsidRPr="009026D4">
        <w:rPr>
          <w:rFonts w:eastAsia="Times New Roman"/>
        </w:rPr>
        <w:t xml:space="preserve">.  Upon the terms and conditions and upon the basis of the representations set forth herein, the Underwriters, jointly and severally, hereby agree to purchase from the State, and the State hereby agrees to sell, issue and deliver to the Underwriters, all (but not less than all) of the </w:t>
      </w:r>
      <w:bookmarkStart w:id="3" w:name="_Hlk531967660"/>
      <w:r w:rsidRPr="009026D4">
        <w:rPr>
          <w:rFonts w:eastAsia="Times New Roman"/>
        </w:rPr>
        <w:t xml:space="preserve">State of Oregon General Obligation Bonds </w:t>
      </w:r>
      <w:r w:rsidR="0073768B">
        <w:rPr>
          <w:rFonts w:eastAsia="Times New Roman"/>
        </w:rPr>
        <w:t>2024 Series [_]</w:t>
      </w:r>
      <w:r w:rsidR="00AC2BB7">
        <w:rPr>
          <w:rFonts w:eastAsia="Times New Roman"/>
        </w:rPr>
        <w:t xml:space="preserve"> </w:t>
      </w:r>
      <w:r w:rsidR="00930989" w:rsidRPr="009026D4">
        <w:rPr>
          <w:rFonts w:eastAsia="Times New Roman"/>
        </w:rPr>
        <w:t xml:space="preserve">(Tax-Exempt) </w:t>
      </w:r>
      <w:r w:rsidRPr="009026D4">
        <w:rPr>
          <w:rFonts w:eastAsia="Times New Roman"/>
        </w:rPr>
        <w:t>in the aggregate principal amount of $</w:t>
      </w:r>
      <w:r w:rsidR="0073768B">
        <w:rPr>
          <w:rFonts w:eastAsia="Times New Roman"/>
        </w:rPr>
        <w:t>[###]</w:t>
      </w:r>
      <w:r w:rsidR="00741093">
        <w:rPr>
          <w:rFonts w:eastAsia="Times New Roman"/>
        </w:rPr>
        <w:t xml:space="preserve"> </w:t>
      </w:r>
      <w:r w:rsidRPr="009026D4">
        <w:rPr>
          <w:rFonts w:eastAsia="Times New Roman"/>
        </w:rPr>
        <w:t>(the “</w:t>
      </w:r>
      <w:r w:rsidR="0073768B">
        <w:rPr>
          <w:rFonts w:eastAsia="Times New Roman"/>
          <w:u w:val="single"/>
        </w:rPr>
        <w:t>2024 Series [_]</w:t>
      </w:r>
      <w:r w:rsidRPr="009026D4">
        <w:rPr>
          <w:rFonts w:eastAsia="Times New Roman"/>
          <w:u w:val="single"/>
        </w:rPr>
        <w:t xml:space="preserve"> Bonds</w:t>
      </w:r>
      <w:r w:rsidRPr="009026D4">
        <w:rPr>
          <w:rFonts w:eastAsia="Times New Roman"/>
        </w:rPr>
        <w:t xml:space="preserve">”), the State of Oregon General Obligation Bonds </w:t>
      </w:r>
      <w:r w:rsidR="0073768B">
        <w:rPr>
          <w:rFonts w:eastAsia="Times New Roman"/>
        </w:rPr>
        <w:t>2024 Series [_]</w:t>
      </w:r>
      <w:r w:rsidR="00930989" w:rsidRPr="009026D4">
        <w:rPr>
          <w:rFonts w:eastAsia="Times New Roman"/>
        </w:rPr>
        <w:t xml:space="preserve"> (Federally Taxable)</w:t>
      </w:r>
      <w:r w:rsidR="00094EB6">
        <w:rPr>
          <w:rFonts w:eastAsia="Times New Roman"/>
        </w:rPr>
        <w:t xml:space="preserve"> </w:t>
      </w:r>
      <w:r w:rsidR="00B9783F">
        <w:rPr>
          <w:rFonts w:eastAsia="Times New Roman"/>
        </w:rPr>
        <w:t>[</w:t>
      </w:r>
      <w:r w:rsidR="00094EB6">
        <w:rPr>
          <w:rFonts w:eastAsia="Times New Roman"/>
        </w:rPr>
        <w:t>(Sustainability Bonds)</w:t>
      </w:r>
      <w:r w:rsidR="00B9783F">
        <w:rPr>
          <w:rFonts w:eastAsia="Times New Roman"/>
        </w:rPr>
        <w:t>]</w:t>
      </w:r>
      <w:r w:rsidR="00930989" w:rsidRPr="009026D4">
        <w:rPr>
          <w:rFonts w:eastAsia="Times New Roman"/>
        </w:rPr>
        <w:t xml:space="preserve"> </w:t>
      </w:r>
      <w:r w:rsidRPr="009026D4">
        <w:rPr>
          <w:rFonts w:eastAsia="Times New Roman"/>
        </w:rPr>
        <w:t>in the aggregate principal amount of $</w:t>
      </w:r>
      <w:r w:rsidR="0073768B">
        <w:rPr>
          <w:rFonts w:eastAsia="Times New Roman"/>
        </w:rPr>
        <w:t>[###]</w:t>
      </w:r>
      <w:r w:rsidR="00DF3D53">
        <w:rPr>
          <w:rFonts w:eastAsia="Times New Roman"/>
        </w:rPr>
        <w:t xml:space="preserve"> </w:t>
      </w:r>
      <w:r w:rsidRPr="009026D4">
        <w:rPr>
          <w:rFonts w:eastAsia="Times New Roman"/>
        </w:rPr>
        <w:t>(the “</w:t>
      </w:r>
      <w:r w:rsidR="0073768B">
        <w:rPr>
          <w:rFonts w:eastAsia="Times New Roman"/>
          <w:u w:val="single"/>
        </w:rPr>
        <w:t>2024 Series [_]</w:t>
      </w:r>
      <w:r w:rsidRPr="009026D4">
        <w:rPr>
          <w:rFonts w:eastAsia="Times New Roman"/>
          <w:u w:val="single"/>
        </w:rPr>
        <w:t xml:space="preserve"> Bonds</w:t>
      </w:r>
      <w:r w:rsidRPr="009026D4">
        <w:rPr>
          <w:rFonts w:eastAsia="Times New Roman"/>
        </w:rPr>
        <w:t>”)</w:t>
      </w:r>
      <w:r w:rsidR="004150DA">
        <w:rPr>
          <w:rFonts w:eastAsia="Times New Roman"/>
        </w:rPr>
        <w:t xml:space="preserve">, </w:t>
      </w:r>
      <w:r w:rsidR="004150DA" w:rsidRPr="009026D4">
        <w:rPr>
          <w:rFonts w:eastAsia="Times New Roman"/>
        </w:rPr>
        <w:t xml:space="preserve">the State of Oregon General Obligation Bonds </w:t>
      </w:r>
      <w:r w:rsidR="0073768B">
        <w:rPr>
          <w:rFonts w:eastAsia="Times New Roman"/>
        </w:rPr>
        <w:t>2024 Series [_]</w:t>
      </w:r>
      <w:r w:rsidR="004150DA" w:rsidRPr="009026D4">
        <w:rPr>
          <w:rFonts w:eastAsia="Times New Roman"/>
        </w:rPr>
        <w:t xml:space="preserve"> (Federally Taxable) in the aggregate principal amount of $</w:t>
      </w:r>
      <w:r w:rsidR="0073768B">
        <w:rPr>
          <w:rFonts w:eastAsia="Times New Roman"/>
        </w:rPr>
        <w:t>[###]</w:t>
      </w:r>
      <w:r w:rsidR="00DF3D53">
        <w:rPr>
          <w:rFonts w:eastAsia="Times New Roman"/>
        </w:rPr>
        <w:t xml:space="preserve"> </w:t>
      </w:r>
      <w:r w:rsidR="004150DA">
        <w:rPr>
          <w:rFonts w:eastAsia="Times New Roman"/>
        </w:rPr>
        <w:t>(the “</w:t>
      </w:r>
      <w:r w:rsidR="0073768B">
        <w:rPr>
          <w:rFonts w:eastAsia="Times New Roman"/>
          <w:u w:val="single"/>
        </w:rPr>
        <w:t>2024 Series [_]</w:t>
      </w:r>
      <w:r w:rsidR="004150DA" w:rsidRPr="004150DA">
        <w:rPr>
          <w:rFonts w:eastAsia="Times New Roman"/>
          <w:u w:val="single"/>
        </w:rPr>
        <w:t xml:space="preserve"> Bonds</w:t>
      </w:r>
      <w:r w:rsidR="004150DA">
        <w:rPr>
          <w:rFonts w:eastAsia="Times New Roman"/>
        </w:rPr>
        <w:t>”),</w:t>
      </w:r>
      <w:r w:rsidR="00A43D5D">
        <w:rPr>
          <w:rFonts w:eastAsia="Times New Roman"/>
        </w:rPr>
        <w:t xml:space="preserve"> and</w:t>
      </w:r>
      <w:r w:rsidRPr="009026D4">
        <w:rPr>
          <w:rFonts w:eastAsia="Times New Roman"/>
        </w:rPr>
        <w:t xml:space="preserve"> the State of Oregon General Obligation Bonds </w:t>
      </w:r>
      <w:r w:rsidR="0073768B">
        <w:rPr>
          <w:rFonts w:eastAsia="Times New Roman"/>
        </w:rPr>
        <w:t>2024 Series [_]</w:t>
      </w:r>
      <w:r w:rsidR="00930989" w:rsidRPr="009026D4">
        <w:rPr>
          <w:rFonts w:eastAsia="Times New Roman"/>
        </w:rPr>
        <w:t xml:space="preserve"> </w:t>
      </w:r>
      <w:r w:rsidR="00E97C07" w:rsidRPr="009026D4">
        <w:rPr>
          <w:rFonts w:eastAsia="Times New Roman"/>
        </w:rPr>
        <w:t>(</w:t>
      </w:r>
      <w:r w:rsidR="00E366C0">
        <w:rPr>
          <w:rFonts w:eastAsia="Times New Roman"/>
        </w:rPr>
        <w:t>Tax-Exempt</w:t>
      </w:r>
      <w:r w:rsidR="00E97C07" w:rsidRPr="009026D4">
        <w:rPr>
          <w:rFonts w:eastAsia="Times New Roman"/>
        </w:rPr>
        <w:t xml:space="preserve">) </w:t>
      </w:r>
      <w:r w:rsidRPr="009026D4">
        <w:rPr>
          <w:rFonts w:eastAsia="Times New Roman"/>
        </w:rPr>
        <w:t>in the aggregate principal amount of $</w:t>
      </w:r>
      <w:r w:rsidR="0073768B">
        <w:rPr>
          <w:rFonts w:eastAsia="Times New Roman"/>
        </w:rPr>
        <w:t>[###]</w:t>
      </w:r>
      <w:r w:rsidR="00DF3D53">
        <w:rPr>
          <w:rFonts w:eastAsia="Times New Roman"/>
        </w:rPr>
        <w:t xml:space="preserve"> </w:t>
      </w:r>
      <w:r w:rsidRPr="009026D4">
        <w:rPr>
          <w:rFonts w:eastAsia="Times New Roman"/>
        </w:rPr>
        <w:t>(the “</w:t>
      </w:r>
      <w:r w:rsidR="0073768B">
        <w:rPr>
          <w:rFonts w:eastAsia="Times New Roman"/>
          <w:u w:val="single"/>
        </w:rPr>
        <w:t>2024 Series [_]</w:t>
      </w:r>
      <w:r w:rsidRPr="009026D4">
        <w:rPr>
          <w:rFonts w:eastAsia="Times New Roman"/>
          <w:u w:val="single"/>
        </w:rPr>
        <w:t xml:space="preserve"> Bonds</w:t>
      </w:r>
      <w:r w:rsidRPr="009026D4">
        <w:rPr>
          <w:rFonts w:eastAsia="Times New Roman"/>
        </w:rPr>
        <w:t>”</w:t>
      </w:r>
      <w:r w:rsidR="00A43D5D">
        <w:rPr>
          <w:rFonts w:eastAsia="Times New Roman"/>
        </w:rPr>
        <w:t xml:space="preserve"> </w:t>
      </w:r>
      <w:r w:rsidRPr="009026D4">
        <w:rPr>
          <w:rFonts w:eastAsia="Times New Roman"/>
        </w:rPr>
        <w:t>and</w:t>
      </w:r>
      <w:r w:rsidR="00D63BAA" w:rsidRPr="009026D4">
        <w:rPr>
          <w:rFonts w:eastAsia="Times New Roman"/>
        </w:rPr>
        <w:t>,</w:t>
      </w:r>
      <w:r w:rsidRPr="009026D4">
        <w:rPr>
          <w:rFonts w:eastAsia="Times New Roman"/>
        </w:rPr>
        <w:t xml:space="preserve"> together with the </w:t>
      </w:r>
      <w:r w:rsidR="0073768B">
        <w:rPr>
          <w:rFonts w:eastAsia="Times New Roman"/>
        </w:rPr>
        <w:t>2024 Series [_]</w:t>
      </w:r>
      <w:r w:rsidRPr="009026D4">
        <w:rPr>
          <w:rFonts w:eastAsia="Times New Roman"/>
        </w:rPr>
        <w:t xml:space="preserve"> Bonds</w:t>
      </w:r>
      <w:r w:rsidR="004150DA">
        <w:rPr>
          <w:rFonts w:eastAsia="Times New Roman"/>
        </w:rPr>
        <w:t xml:space="preserve">, </w:t>
      </w:r>
      <w:r w:rsidRPr="009026D4">
        <w:rPr>
          <w:rFonts w:eastAsia="Times New Roman"/>
        </w:rPr>
        <w:t xml:space="preserve">the </w:t>
      </w:r>
      <w:r w:rsidR="0073768B">
        <w:rPr>
          <w:rFonts w:eastAsia="Times New Roman"/>
        </w:rPr>
        <w:t>2024 Series [_]</w:t>
      </w:r>
      <w:r w:rsidRPr="009026D4">
        <w:rPr>
          <w:rFonts w:eastAsia="Times New Roman"/>
        </w:rPr>
        <w:t xml:space="preserve"> Bonds</w:t>
      </w:r>
      <w:r w:rsidR="004150DA">
        <w:rPr>
          <w:rFonts w:eastAsia="Times New Roman"/>
        </w:rPr>
        <w:t xml:space="preserve"> and the </w:t>
      </w:r>
      <w:r w:rsidR="0073768B">
        <w:rPr>
          <w:rFonts w:eastAsia="Times New Roman"/>
        </w:rPr>
        <w:t>2024 Series [_]</w:t>
      </w:r>
      <w:r w:rsidR="004150DA">
        <w:rPr>
          <w:rFonts w:eastAsia="Times New Roman"/>
        </w:rPr>
        <w:t xml:space="preserve"> Bonds,</w:t>
      </w:r>
      <w:r w:rsidRPr="009026D4">
        <w:rPr>
          <w:rFonts w:eastAsia="Times New Roman"/>
        </w:rPr>
        <w:t xml:space="preserve"> the “</w:t>
      </w:r>
      <w:r w:rsidRPr="009026D4">
        <w:rPr>
          <w:rFonts w:eastAsia="Times New Roman"/>
          <w:u w:val="single"/>
        </w:rPr>
        <w:t>Bonds</w:t>
      </w:r>
      <w:r w:rsidRPr="009026D4">
        <w:rPr>
          <w:rFonts w:eastAsia="Times New Roman"/>
        </w:rPr>
        <w:t xml:space="preserve">”). </w:t>
      </w:r>
      <w:bookmarkEnd w:id="3"/>
      <w:r w:rsidR="00D63BAA" w:rsidRPr="009026D4">
        <w:rPr>
          <w:rFonts w:eastAsia="Times New Roman"/>
        </w:rPr>
        <w:t xml:space="preserve"> </w:t>
      </w:r>
    </w:p>
    <w:p w14:paraId="3E35E7E0" w14:textId="499931FA" w:rsidR="00AB09A5" w:rsidRPr="009026D4" w:rsidRDefault="00AB09A5" w:rsidP="00AC2BB7">
      <w:pPr>
        <w:spacing w:after="240"/>
        <w:ind w:firstLine="720"/>
        <w:jc w:val="both"/>
        <w:outlineLvl w:val="0"/>
        <w:rPr>
          <w:rFonts w:eastAsia="Times New Roman"/>
          <w:szCs w:val="24"/>
        </w:rPr>
      </w:pPr>
      <w:r w:rsidRPr="009026D4">
        <w:rPr>
          <w:rFonts w:eastAsia="Times New Roman"/>
        </w:rPr>
        <w:t xml:space="preserve">The </w:t>
      </w:r>
      <w:r w:rsidR="0073768B">
        <w:rPr>
          <w:rFonts w:eastAsia="Times New Roman"/>
        </w:rPr>
        <w:t>2024 Series [_]</w:t>
      </w:r>
      <w:r w:rsidRPr="009026D4">
        <w:rPr>
          <w:rFonts w:eastAsia="Times New Roman"/>
        </w:rPr>
        <w:t xml:space="preserve"> Bonds</w:t>
      </w:r>
      <w:r w:rsidR="00E366C0">
        <w:rPr>
          <w:rFonts w:eastAsia="Times New Roman"/>
        </w:rPr>
        <w:t xml:space="preserve"> and </w:t>
      </w:r>
      <w:r w:rsidRPr="009026D4">
        <w:rPr>
          <w:rFonts w:eastAsia="Times New Roman"/>
        </w:rPr>
        <w:t xml:space="preserve">the </w:t>
      </w:r>
      <w:r w:rsidR="0073768B">
        <w:rPr>
          <w:rFonts w:eastAsia="Times New Roman"/>
        </w:rPr>
        <w:t>2024 Series [_]</w:t>
      </w:r>
      <w:r w:rsidRPr="009026D4">
        <w:rPr>
          <w:rFonts w:eastAsia="Times New Roman"/>
        </w:rPr>
        <w:t xml:space="preserve"> Bonds</w:t>
      </w:r>
      <w:r w:rsidR="00E97C07" w:rsidRPr="009026D4">
        <w:rPr>
          <w:rFonts w:eastAsia="Times New Roman"/>
        </w:rPr>
        <w:t xml:space="preserve"> </w:t>
      </w:r>
      <w:r w:rsidR="00E366C0">
        <w:rPr>
          <w:rFonts w:eastAsia="Times New Roman"/>
        </w:rPr>
        <w:t xml:space="preserve">are </w:t>
      </w:r>
      <w:r w:rsidRPr="009026D4">
        <w:rPr>
          <w:rFonts w:eastAsia="Times New Roman"/>
        </w:rPr>
        <w:t>referred to collectively as the “</w:t>
      </w:r>
      <w:r w:rsidRPr="009026D4">
        <w:rPr>
          <w:rFonts w:eastAsia="Times New Roman"/>
          <w:u w:val="single"/>
        </w:rPr>
        <w:t>Tax-Exempt Bonds</w:t>
      </w:r>
      <w:r w:rsidRPr="009026D4">
        <w:rPr>
          <w:rFonts w:eastAsia="Times New Roman"/>
        </w:rPr>
        <w:t xml:space="preserve">.”  </w:t>
      </w:r>
      <w:r w:rsidR="00CD346C" w:rsidRPr="009026D4">
        <w:rPr>
          <w:rFonts w:eastAsia="Times New Roman"/>
        </w:rPr>
        <w:t xml:space="preserve">The </w:t>
      </w:r>
      <w:r w:rsidR="0073768B">
        <w:rPr>
          <w:rFonts w:eastAsia="Times New Roman"/>
        </w:rPr>
        <w:t>2024 Series [_]</w:t>
      </w:r>
      <w:r w:rsidR="00CD346C" w:rsidRPr="009026D4">
        <w:rPr>
          <w:rFonts w:eastAsia="Times New Roman"/>
        </w:rPr>
        <w:t xml:space="preserve"> Bonds</w:t>
      </w:r>
      <w:r w:rsidR="004150DA">
        <w:rPr>
          <w:rFonts w:eastAsia="Times New Roman"/>
        </w:rPr>
        <w:t xml:space="preserve"> and the </w:t>
      </w:r>
      <w:r w:rsidR="0073768B">
        <w:rPr>
          <w:rFonts w:eastAsia="Times New Roman"/>
        </w:rPr>
        <w:t>2024 Series [_]</w:t>
      </w:r>
      <w:r w:rsidR="004150DA">
        <w:rPr>
          <w:rFonts w:eastAsia="Times New Roman"/>
        </w:rPr>
        <w:t xml:space="preserve"> Bonds</w:t>
      </w:r>
      <w:r w:rsidR="00CD346C" w:rsidRPr="009026D4">
        <w:rPr>
          <w:rFonts w:eastAsia="Times New Roman"/>
        </w:rPr>
        <w:t xml:space="preserve"> </w:t>
      </w:r>
      <w:r w:rsidR="00A43D5D">
        <w:rPr>
          <w:rFonts w:eastAsia="Times New Roman"/>
        </w:rPr>
        <w:t xml:space="preserve">are referred </w:t>
      </w:r>
      <w:r w:rsidR="004150DA">
        <w:rPr>
          <w:rFonts w:eastAsia="Times New Roman"/>
        </w:rPr>
        <w:t xml:space="preserve">to collectively as </w:t>
      </w:r>
      <w:r w:rsidR="00CD346C" w:rsidRPr="009026D4">
        <w:rPr>
          <w:rFonts w:eastAsia="Times New Roman"/>
        </w:rPr>
        <w:t>the “</w:t>
      </w:r>
      <w:r w:rsidR="00CD346C" w:rsidRPr="009026D4">
        <w:rPr>
          <w:rFonts w:eastAsia="Times New Roman"/>
          <w:u w:val="single"/>
        </w:rPr>
        <w:t>Federally Taxable Bonds</w:t>
      </w:r>
      <w:r w:rsidR="00CD346C" w:rsidRPr="009026D4">
        <w:rPr>
          <w:rFonts w:eastAsia="Times New Roman"/>
        </w:rPr>
        <w:t xml:space="preserve">.”  </w:t>
      </w:r>
      <w:r w:rsidRPr="009026D4">
        <w:rPr>
          <w:rFonts w:eastAsia="Times New Roman"/>
        </w:rPr>
        <w:t xml:space="preserve">The Bonds shall be issued, sold and delivered in </w:t>
      </w:r>
      <w:r w:rsidRPr="009026D4">
        <w:rPr>
          <w:rFonts w:eastAsia="Times New Roman"/>
        </w:rPr>
        <w:lastRenderedPageBreak/>
        <w:t>the principal amounts, with the maturities, at the interest rates and payable on the dates, all as set forth in Exhibit A attached hereto.  The Bonds shall be dated as of their date of execution and delivery to the Underwriters and shall be subject to redemption as set forth in Exhibit A.</w:t>
      </w:r>
    </w:p>
    <w:p w14:paraId="350D3EC3" w14:textId="2EC0D768" w:rsidR="00AB09A5" w:rsidRPr="00657CB4" w:rsidRDefault="00F474ED" w:rsidP="00783520">
      <w:pPr>
        <w:spacing w:after="240"/>
        <w:ind w:firstLine="720"/>
        <w:jc w:val="both"/>
        <w:outlineLvl w:val="0"/>
        <w:rPr>
          <w:rFonts w:eastAsia="Times New Roman"/>
        </w:rPr>
      </w:pPr>
      <w:r w:rsidRPr="00F474ED">
        <w:rPr>
          <w:rFonts w:eastAsia="Times New Roman"/>
        </w:rPr>
        <w:t>The purchase price of the Bonds (the “Purchase Price”) shall be $</w:t>
      </w:r>
      <w:r w:rsidR="00C53503">
        <w:rPr>
          <w:rFonts w:eastAsia="Times New Roman"/>
        </w:rPr>
        <w:t>[PURCHASE PRICE]</w:t>
      </w:r>
      <w:r w:rsidRPr="00F474ED">
        <w:rPr>
          <w:rFonts w:eastAsia="Times New Roman"/>
        </w:rPr>
        <w:t>, representing the aggregate principal amount of the Bonds ($</w:t>
      </w:r>
      <w:r w:rsidR="00C53503">
        <w:rPr>
          <w:rFonts w:eastAsia="Times New Roman"/>
        </w:rPr>
        <w:t>[PAR AMOUNT]</w:t>
      </w:r>
      <w:r w:rsidRPr="00F474ED">
        <w:rPr>
          <w:rFonts w:eastAsia="Times New Roman"/>
        </w:rPr>
        <w:t>), plus original issue premium of $</w:t>
      </w:r>
      <w:r w:rsidR="00C53503">
        <w:rPr>
          <w:rFonts w:eastAsia="Times New Roman"/>
        </w:rPr>
        <w:t>[PREMIUM]</w:t>
      </w:r>
      <w:r w:rsidRPr="00F474ED">
        <w:rPr>
          <w:rFonts w:eastAsia="Times New Roman"/>
        </w:rPr>
        <w:t xml:space="preserve"> less Underwriters’ discount of $</w:t>
      </w:r>
      <w:r w:rsidR="00C53503">
        <w:rPr>
          <w:rFonts w:eastAsia="Times New Roman"/>
        </w:rPr>
        <w:t>[UNDERWRITERS’ DISCOUNT]</w:t>
      </w:r>
      <w:r w:rsidRPr="00F474ED">
        <w:rPr>
          <w:rFonts w:eastAsia="Times New Roman"/>
        </w:rPr>
        <w:t>, shall be payable in immediately available funds</w:t>
      </w:r>
      <w:r w:rsidR="00AB09A5" w:rsidRPr="009026D4">
        <w:rPr>
          <w:rFonts w:eastAsia="Times New Roman"/>
          <w:color w:val="000000"/>
        </w:rPr>
        <w:t>.</w:t>
      </w:r>
      <w:r w:rsidR="001A5901" w:rsidRPr="009026D4">
        <w:rPr>
          <w:rFonts w:eastAsia="Times New Roman"/>
        </w:rPr>
        <w:t xml:space="preserve"> </w:t>
      </w:r>
    </w:p>
    <w:p w14:paraId="582D9621" w14:textId="3A8A00D0" w:rsidR="00AB09A5" w:rsidRDefault="00AB09A5" w:rsidP="00AB09A5">
      <w:pPr>
        <w:spacing w:after="240"/>
        <w:ind w:firstLine="720"/>
        <w:jc w:val="both"/>
        <w:rPr>
          <w:rFonts w:eastAsia="Times New Roman"/>
        </w:rPr>
      </w:pPr>
      <w:r w:rsidRPr="009026D4">
        <w:rPr>
          <w:rFonts w:eastAsia="Times New Roman"/>
        </w:rPr>
        <w:t xml:space="preserve">The </w:t>
      </w:r>
      <w:r w:rsidR="00AC2BB7">
        <w:rPr>
          <w:rFonts w:eastAsia="Times New Roman"/>
        </w:rPr>
        <w:t xml:space="preserve">[_____] </w:t>
      </w:r>
      <w:r w:rsidR="00CB37F9" w:rsidRPr="009026D4">
        <w:rPr>
          <w:rFonts w:eastAsia="Times New Roman"/>
        </w:rPr>
        <w:t>Bonds</w:t>
      </w:r>
      <w:r w:rsidRPr="009026D4">
        <w:rPr>
          <w:rFonts w:eastAsia="Times New Roman"/>
        </w:rPr>
        <w:t xml:space="preserve"> are being issued at the request of the</w:t>
      </w:r>
      <w:r w:rsidR="00AE0C8A">
        <w:rPr>
          <w:rFonts w:eastAsia="Times New Roman"/>
        </w:rPr>
        <w:t xml:space="preserve"> </w:t>
      </w:r>
      <w:r w:rsidR="00AC2BB7">
        <w:rPr>
          <w:rFonts w:eastAsia="Times New Roman"/>
        </w:rPr>
        <w:t>[Related Agency]</w:t>
      </w:r>
      <w:r w:rsidRPr="009026D4">
        <w:rPr>
          <w:rFonts w:eastAsia="Times New Roman"/>
        </w:rPr>
        <w:t xml:space="preserve">, to (i) acquire, construct, remodel, repair, equip or furnish real or personal property that is </w:t>
      </w:r>
      <w:r w:rsidR="0000045A">
        <w:rPr>
          <w:rFonts w:eastAsia="Times New Roman"/>
        </w:rPr>
        <w:t xml:space="preserve">or will be </w:t>
      </w:r>
      <w:r w:rsidRPr="009026D4">
        <w:rPr>
          <w:rFonts w:eastAsia="Times New Roman"/>
        </w:rPr>
        <w:t xml:space="preserve">owned or operated by the State, including, without limitation, facilities and systems, and infrastructure related to the real or personal property, </w:t>
      </w:r>
      <w:r w:rsidR="00094EB6">
        <w:rPr>
          <w:rFonts w:eastAsia="Times New Roman"/>
        </w:rPr>
        <w:t>and</w:t>
      </w:r>
      <w:r w:rsidRPr="009026D4">
        <w:rPr>
          <w:rFonts w:eastAsia="Times New Roman"/>
        </w:rPr>
        <w:t xml:space="preserve"> (</w:t>
      </w:r>
      <w:r w:rsidR="00094EB6">
        <w:rPr>
          <w:rFonts w:eastAsia="Times New Roman"/>
        </w:rPr>
        <w:t>i</w:t>
      </w:r>
      <w:r w:rsidRPr="009026D4">
        <w:rPr>
          <w:rFonts w:eastAsia="Times New Roman"/>
        </w:rPr>
        <w:t xml:space="preserve">i) pay costs of issuing the </w:t>
      </w:r>
      <w:r w:rsidR="00CB37F9" w:rsidRPr="009026D4">
        <w:rPr>
          <w:rFonts w:eastAsia="Times New Roman"/>
        </w:rPr>
        <w:t>State Project</w:t>
      </w:r>
      <w:r w:rsidRPr="009026D4">
        <w:rPr>
          <w:rFonts w:eastAsia="Times New Roman"/>
        </w:rPr>
        <w:t xml:space="preserve"> Bonds.</w:t>
      </w:r>
    </w:p>
    <w:p w14:paraId="3DA0801B" w14:textId="0A448E8F" w:rsidR="00AB09A5" w:rsidRPr="00AB09A5" w:rsidRDefault="00AB09A5" w:rsidP="00AB09A5">
      <w:pPr>
        <w:spacing w:after="240"/>
        <w:ind w:firstLine="720"/>
        <w:jc w:val="both"/>
        <w:rPr>
          <w:rFonts w:eastAsia="Times New Roman"/>
        </w:rPr>
      </w:pPr>
      <w:r w:rsidRPr="009026D4">
        <w:rPr>
          <w:rFonts w:eastAsia="Times New Roman"/>
        </w:rPr>
        <w:t xml:space="preserve">The Preliminary Official Statement relating to the Bonds, including the cover pages and appendices, dated </w:t>
      </w:r>
      <w:r w:rsidR="00626FE1">
        <w:rPr>
          <w:rFonts w:eastAsia="Times New Roman"/>
        </w:rPr>
        <w:t>[POS POSTING DATE]</w:t>
      </w:r>
      <w:r w:rsidRPr="009026D4">
        <w:rPr>
          <w:rFonts w:eastAsia="Times New Roman"/>
        </w:rPr>
        <w:t>, as may be amended and supplemented prior to the date of this Agreement, is referred to in this Agreement collectively, as the “</w:t>
      </w:r>
      <w:r w:rsidRPr="009026D4">
        <w:rPr>
          <w:rFonts w:eastAsia="Times New Roman"/>
          <w:u w:val="single"/>
        </w:rPr>
        <w:t>Preliminary Official Statement</w:t>
      </w:r>
      <w:r w:rsidRPr="009026D4">
        <w:rPr>
          <w:rFonts w:eastAsia="Times New Roman"/>
        </w:rPr>
        <w:t>.”  The Preliminary Official Statement, as amended as of the date hereof to reflect the terms of the Bonds as set forth herein and the terms of this Agreement, and with any other changes and additions agreed upon by the State and the Representative, is hereinafter referred to as the “</w:t>
      </w:r>
      <w:r w:rsidRPr="009026D4">
        <w:rPr>
          <w:rFonts w:eastAsia="Times New Roman"/>
          <w:u w:val="single"/>
        </w:rPr>
        <w:t>Official Statement</w:t>
      </w:r>
      <w:r w:rsidRPr="009026D4">
        <w:rPr>
          <w:rFonts w:eastAsia="Times New Roman"/>
        </w:rPr>
        <w:t>.”</w:t>
      </w:r>
    </w:p>
    <w:p w14:paraId="515F5C35" w14:textId="6639FCA5" w:rsidR="002456E1" w:rsidRPr="009026D4" w:rsidRDefault="00AB09A5" w:rsidP="00AB09A5">
      <w:pPr>
        <w:numPr>
          <w:ilvl w:val="0"/>
          <w:numId w:val="6"/>
        </w:numPr>
        <w:spacing w:after="240"/>
        <w:jc w:val="both"/>
        <w:outlineLvl w:val="0"/>
        <w:rPr>
          <w:rFonts w:eastAsia="Times New Roman"/>
        </w:rPr>
      </w:pPr>
      <w:r w:rsidRPr="009026D4">
        <w:rPr>
          <w:rFonts w:eastAsia="Times New Roman"/>
          <w:b/>
        </w:rPr>
        <w:t>Authorization; Security</w:t>
      </w:r>
      <w:r w:rsidRPr="009026D4">
        <w:rPr>
          <w:rFonts w:eastAsia="Times New Roman"/>
        </w:rPr>
        <w:t xml:space="preserve">.  The Bonds shall be </w:t>
      </w:r>
      <w:r w:rsidR="00425D4B">
        <w:rPr>
          <w:rFonts w:eastAsia="Times New Roman"/>
        </w:rPr>
        <w:t xml:space="preserve">direct </w:t>
      </w:r>
      <w:r w:rsidRPr="009026D4">
        <w:rPr>
          <w:rFonts w:eastAsia="Times New Roman"/>
        </w:rPr>
        <w:t xml:space="preserve">general obligations of the State secured by a pledge of the full faith and credit and taxing power of the State.  The ad valorem taxing power of the State is not pledged to pay the Bonds.  </w:t>
      </w:r>
    </w:p>
    <w:p w14:paraId="52613345" w14:textId="6D7BDC4B" w:rsidR="00AB09A5" w:rsidRPr="009026D4" w:rsidRDefault="00AB09A5" w:rsidP="002456E1">
      <w:pPr>
        <w:spacing w:after="240"/>
        <w:ind w:firstLine="720"/>
        <w:jc w:val="both"/>
        <w:outlineLvl w:val="0"/>
        <w:rPr>
          <w:rFonts w:eastAsia="Times New Roman"/>
        </w:rPr>
      </w:pPr>
      <w:r w:rsidRPr="009026D4">
        <w:rPr>
          <w:rFonts w:eastAsia="Times New Roman"/>
        </w:rPr>
        <w:t xml:space="preserve">The </w:t>
      </w:r>
      <w:r w:rsidR="00AC2BB7">
        <w:rPr>
          <w:rFonts w:eastAsia="Times New Roman"/>
        </w:rPr>
        <w:t>[</w:t>
      </w:r>
      <w:r w:rsidRPr="009026D4">
        <w:rPr>
          <w:rFonts w:eastAsia="Times New Roman"/>
        </w:rPr>
        <w:t>Bonds</w:t>
      </w:r>
      <w:r w:rsidR="00AC2BB7">
        <w:rPr>
          <w:rFonts w:eastAsia="Times New Roman"/>
        </w:rPr>
        <w:t>]</w:t>
      </w:r>
      <w:r w:rsidRPr="009026D4">
        <w:rPr>
          <w:rFonts w:eastAsia="Times New Roman"/>
        </w:rPr>
        <w:t xml:space="preserve"> are being issued in accordance with and pursuant to Article XI-</w:t>
      </w:r>
      <w:r w:rsidR="00AC2BB7">
        <w:rPr>
          <w:rFonts w:eastAsia="Times New Roman"/>
        </w:rPr>
        <w:t xml:space="preserve">[__] </w:t>
      </w:r>
      <w:r w:rsidRPr="009026D4">
        <w:rPr>
          <w:rFonts w:eastAsia="Times New Roman"/>
        </w:rPr>
        <w:t>of the Constitution of the State of Oregon (the “</w:t>
      </w:r>
      <w:r w:rsidRPr="009026D4">
        <w:rPr>
          <w:rFonts w:eastAsia="Times New Roman"/>
          <w:u w:val="single"/>
        </w:rPr>
        <w:t>State Constitution</w:t>
      </w:r>
      <w:r w:rsidRPr="009026D4">
        <w:rPr>
          <w:rFonts w:eastAsia="Times New Roman"/>
        </w:rPr>
        <w:t xml:space="preserve">”) as described in the Official Statement.  The Bonds are being issued at the request of </w:t>
      </w:r>
      <w:r w:rsidR="00AE0C8A">
        <w:rPr>
          <w:rFonts w:eastAsia="Times New Roman"/>
        </w:rPr>
        <w:t xml:space="preserve">the Director of </w:t>
      </w:r>
      <w:r w:rsidR="00AC2BB7">
        <w:rPr>
          <w:rFonts w:eastAsia="Times New Roman"/>
        </w:rPr>
        <w:t>[RELATED AGENCY]</w:t>
      </w:r>
      <w:r w:rsidRPr="009026D4">
        <w:rPr>
          <w:rFonts w:eastAsia="Times New Roman"/>
        </w:rPr>
        <w:t>.  The Bonds shall be executed, issued and secured pursuant to the provisions of Article</w:t>
      </w:r>
      <w:r w:rsidR="00A9617A" w:rsidRPr="009026D4">
        <w:rPr>
          <w:rFonts w:eastAsia="Times New Roman"/>
        </w:rPr>
        <w:t> </w:t>
      </w:r>
      <w:r w:rsidRPr="009026D4">
        <w:rPr>
          <w:rFonts w:eastAsia="Times New Roman"/>
        </w:rPr>
        <w:t>XI</w:t>
      </w:r>
      <w:r w:rsidR="00A9617A" w:rsidRPr="009026D4">
        <w:rPr>
          <w:rFonts w:eastAsia="Times New Roman"/>
        </w:rPr>
        <w:noBreakHyphen/>
      </w:r>
      <w:r w:rsidR="00AC2BB7">
        <w:rPr>
          <w:rFonts w:eastAsia="Times New Roman"/>
        </w:rPr>
        <w:t>[__]</w:t>
      </w:r>
      <w:r w:rsidRPr="009026D4">
        <w:rPr>
          <w:rFonts w:eastAsia="Times New Roman"/>
        </w:rPr>
        <w:t xml:space="preserve"> and the laws of the State of Oregon, including the applicable provisions of Oregon Revised Statutes (“</w:t>
      </w:r>
      <w:r w:rsidRPr="009026D4">
        <w:rPr>
          <w:rFonts w:eastAsia="Times New Roman"/>
          <w:u w:val="single"/>
        </w:rPr>
        <w:t>ORS</w:t>
      </w:r>
      <w:r w:rsidRPr="009026D4">
        <w:rPr>
          <w:rFonts w:eastAsia="Times New Roman"/>
        </w:rPr>
        <w:t>”) chapter 286A, as amended (collectively, such constitutional and statutory provisions are referred to as the “</w:t>
      </w:r>
      <w:r w:rsidR="00AC2BB7">
        <w:rPr>
          <w:rFonts w:eastAsia="Times New Roman"/>
          <w:u w:val="single"/>
        </w:rPr>
        <w:t>[Bonds]</w:t>
      </w:r>
      <w:r w:rsidRPr="009026D4">
        <w:rPr>
          <w:rFonts w:eastAsia="Times New Roman"/>
          <w:u w:val="single"/>
        </w:rPr>
        <w:t xml:space="preserve"> Act</w:t>
      </w:r>
      <w:r w:rsidRPr="009026D4">
        <w:rPr>
          <w:rFonts w:eastAsia="Times New Roman"/>
        </w:rPr>
        <w:t>”).</w:t>
      </w:r>
    </w:p>
    <w:p w14:paraId="45B214E1" w14:textId="05EAB9CE" w:rsidR="00AB09A5" w:rsidRDefault="00AB09A5" w:rsidP="00AB09A5">
      <w:pPr>
        <w:spacing w:after="240"/>
        <w:ind w:firstLine="720"/>
        <w:jc w:val="both"/>
        <w:outlineLvl w:val="0"/>
        <w:rPr>
          <w:rFonts w:eastAsia="Times New Roman"/>
        </w:rPr>
      </w:pPr>
      <w:r w:rsidRPr="009026D4">
        <w:rPr>
          <w:rFonts w:eastAsia="Times New Roman"/>
        </w:rPr>
        <w:t>The Bonds are also being issued pursuant to an issuance certificate of the Issuer, substantially as described in the Preliminary Official Statement, to be dated the Delivery Date, as defined in Section 8 (the “</w:t>
      </w:r>
      <w:r w:rsidRPr="009026D4">
        <w:rPr>
          <w:rFonts w:eastAsia="Times New Roman"/>
          <w:u w:val="single"/>
        </w:rPr>
        <w:t>Issuance Certificate</w:t>
      </w:r>
      <w:r w:rsidRPr="009026D4">
        <w:rPr>
          <w:rFonts w:eastAsia="Times New Roman"/>
        </w:rPr>
        <w:t>”).</w:t>
      </w:r>
    </w:p>
    <w:p w14:paraId="7BCE8A1F" w14:textId="5D3DBE61" w:rsidR="00D61560" w:rsidRPr="00AB09A5" w:rsidRDefault="00B9783F" w:rsidP="00AB09A5">
      <w:pPr>
        <w:spacing w:after="240"/>
        <w:ind w:firstLine="720"/>
        <w:jc w:val="both"/>
        <w:outlineLvl w:val="0"/>
        <w:rPr>
          <w:rFonts w:eastAsia="Times New Roman"/>
        </w:rPr>
      </w:pPr>
      <w:r>
        <w:rPr>
          <w:rFonts w:eastAsia="Times New Roman"/>
        </w:rPr>
        <w:t>[</w:t>
      </w:r>
      <w:r w:rsidR="00D61560" w:rsidRPr="00D61560">
        <w:rPr>
          <w:rFonts w:eastAsia="Times New Roman"/>
        </w:rPr>
        <w:t xml:space="preserve">At or prior to the time of the execution of this Purchase Contract, </w:t>
      </w:r>
      <w:r w:rsidR="00AC2BB7">
        <w:rPr>
          <w:rFonts w:eastAsia="Times New Roman"/>
        </w:rPr>
        <w:t>[</w:t>
      </w:r>
      <w:r w:rsidR="00692316">
        <w:rPr>
          <w:rFonts w:eastAsia="Times New Roman"/>
        </w:rPr>
        <w:t>Second Party</w:t>
      </w:r>
      <w:r w:rsidR="00AC2BB7">
        <w:rPr>
          <w:rFonts w:eastAsia="Times New Roman"/>
        </w:rPr>
        <w:t xml:space="preserve"> Certification Firm]</w:t>
      </w:r>
      <w:r w:rsidR="00D61560" w:rsidRPr="00D61560">
        <w:rPr>
          <w:rFonts w:eastAsia="Times New Roman"/>
        </w:rPr>
        <w:t xml:space="preserve"> (“</w:t>
      </w:r>
      <w:r w:rsidR="00AC2BB7">
        <w:rPr>
          <w:rFonts w:eastAsia="Times New Roman"/>
        </w:rPr>
        <w:t>[</w:t>
      </w:r>
      <w:r w:rsidR="00692316">
        <w:rPr>
          <w:rFonts w:eastAsia="Times New Roman"/>
        </w:rPr>
        <w:t>[Second Party]</w:t>
      </w:r>
      <w:r w:rsidR="00D61560" w:rsidRPr="00D61560">
        <w:rPr>
          <w:rFonts w:eastAsia="Times New Roman"/>
        </w:rPr>
        <w:t xml:space="preserve">”) shall have delivered the certificate signed by an authorized representative of </w:t>
      </w:r>
      <w:r w:rsidR="00692316">
        <w:rPr>
          <w:rFonts w:eastAsia="Times New Roman"/>
        </w:rPr>
        <w:t>[Second Party]</w:t>
      </w:r>
      <w:r w:rsidR="00D61560" w:rsidRPr="00D61560">
        <w:rPr>
          <w:rFonts w:eastAsia="Times New Roman"/>
        </w:rPr>
        <w:t xml:space="preserve"> in substantially the form and substance set forth in Exhibit </w:t>
      </w:r>
      <w:r w:rsidR="00D61560">
        <w:rPr>
          <w:rFonts w:eastAsia="Times New Roman"/>
        </w:rPr>
        <w:t>E</w:t>
      </w:r>
      <w:r w:rsidR="00D61560" w:rsidRPr="00D61560">
        <w:rPr>
          <w:rFonts w:eastAsia="Times New Roman"/>
        </w:rPr>
        <w:t>-1 hereto</w:t>
      </w:r>
      <w:r w:rsidR="00D61560">
        <w:rPr>
          <w:rFonts w:eastAsia="Times New Roman"/>
        </w:rPr>
        <w:t>.</w:t>
      </w:r>
      <w:r>
        <w:rPr>
          <w:rFonts w:eastAsia="Times New Roman"/>
        </w:rPr>
        <w:t>]</w:t>
      </w:r>
    </w:p>
    <w:p w14:paraId="5BD7C936" w14:textId="0C2D5684" w:rsidR="00AB09A5" w:rsidRPr="00AB09A5" w:rsidRDefault="00AB09A5" w:rsidP="00AB09A5">
      <w:pPr>
        <w:numPr>
          <w:ilvl w:val="0"/>
          <w:numId w:val="6"/>
        </w:numPr>
        <w:spacing w:after="240"/>
        <w:jc w:val="both"/>
        <w:outlineLvl w:val="0"/>
        <w:rPr>
          <w:rFonts w:eastAsia="Times New Roman"/>
        </w:rPr>
      </w:pPr>
      <w:r w:rsidRPr="00AB09A5">
        <w:rPr>
          <w:rFonts w:eastAsia="Times New Roman"/>
          <w:b/>
          <w:bCs/>
          <w:color w:val="000000"/>
        </w:rPr>
        <w:t>Representations of the Underwriters</w:t>
      </w:r>
      <w:r w:rsidRPr="00AB09A5">
        <w:rPr>
          <w:rFonts w:eastAsia="Times New Roman"/>
        </w:rPr>
        <w:t>.  The Representative</w:t>
      </w:r>
      <w:r w:rsidR="00783521">
        <w:rPr>
          <w:rFonts w:eastAsia="Times New Roman"/>
        </w:rPr>
        <w:t xml:space="preserve"> represents that the Representative</w:t>
      </w:r>
      <w:r w:rsidRPr="00AB09A5">
        <w:rPr>
          <w:rFonts w:eastAsia="Times New Roman"/>
        </w:rPr>
        <w:t xml:space="preserve"> has been authorized to execute and deliver this Agreement and has been authorized to act hereunder on behalf of the Underwriters pursuant to the Master Agreement Among Underwriters for Negotiated Offerings of Municipal Securities (</w:t>
      </w:r>
      <w:r w:rsidR="006E21D8">
        <w:rPr>
          <w:rFonts w:eastAsia="Times New Roman"/>
        </w:rPr>
        <w:t>SIFMA 2018 edition</w:t>
      </w:r>
      <w:r w:rsidRPr="00AB09A5">
        <w:rPr>
          <w:rFonts w:eastAsia="Times New Roman"/>
        </w:rPr>
        <w:t>), as</w:t>
      </w:r>
      <w:r w:rsidR="006E21D8">
        <w:rPr>
          <w:rFonts w:eastAsia="Times New Roman"/>
        </w:rPr>
        <w:t xml:space="preserve"> accepted, </w:t>
      </w:r>
      <w:r w:rsidR="006E21D8">
        <w:rPr>
          <w:rFonts w:eastAsia="Times New Roman"/>
        </w:rPr>
        <w:lastRenderedPageBreak/>
        <w:t>executed</w:t>
      </w:r>
      <w:r w:rsidRPr="00AB09A5">
        <w:rPr>
          <w:rFonts w:eastAsia="Times New Roman"/>
        </w:rPr>
        <w:t xml:space="preserve"> </w:t>
      </w:r>
      <w:r w:rsidR="006E21D8" w:rsidRPr="006E21D8">
        <w:rPr>
          <w:rFonts w:eastAsia="Times New Roman"/>
        </w:rPr>
        <w:t>and delivered by each of the Underwriters</w:t>
      </w:r>
      <w:r w:rsidR="006E21D8">
        <w:rPr>
          <w:rFonts w:eastAsia="Times New Roman"/>
        </w:rPr>
        <w:t xml:space="preserve"> (the “</w:t>
      </w:r>
      <w:r w:rsidR="006E21D8" w:rsidRPr="005C74FD">
        <w:rPr>
          <w:rFonts w:eastAsia="Times New Roman"/>
          <w:u w:val="single"/>
        </w:rPr>
        <w:t>Master Agreement</w:t>
      </w:r>
      <w:r w:rsidR="006E21D8">
        <w:rPr>
          <w:rFonts w:eastAsia="Times New Roman"/>
        </w:rPr>
        <w:t>”), which may be</w:t>
      </w:r>
      <w:r w:rsidR="006E21D8" w:rsidRPr="006E21D8">
        <w:rPr>
          <w:rFonts w:eastAsia="Times New Roman"/>
        </w:rPr>
        <w:t xml:space="preserve"> </w:t>
      </w:r>
      <w:r w:rsidRPr="00AB09A5">
        <w:rPr>
          <w:rFonts w:eastAsia="Times New Roman"/>
        </w:rPr>
        <w:t>supplemented by a Negotiated AAU Wire.</w:t>
      </w:r>
    </w:p>
    <w:p w14:paraId="004F15C8" w14:textId="77777777" w:rsidR="00AB09A5" w:rsidRPr="00AB09A5" w:rsidRDefault="00AB09A5" w:rsidP="00AA79AC">
      <w:pPr>
        <w:keepNext/>
        <w:numPr>
          <w:ilvl w:val="0"/>
          <w:numId w:val="6"/>
        </w:numPr>
        <w:spacing w:after="240"/>
        <w:jc w:val="both"/>
        <w:outlineLvl w:val="0"/>
        <w:rPr>
          <w:rFonts w:eastAsia="Times New Roman"/>
        </w:rPr>
      </w:pPr>
      <w:r w:rsidRPr="00AB09A5">
        <w:rPr>
          <w:rFonts w:eastAsia="Times New Roman"/>
          <w:b/>
        </w:rPr>
        <w:t>Establishment of Issue Price</w:t>
      </w:r>
      <w:r w:rsidRPr="00AB09A5">
        <w:rPr>
          <w:rFonts w:eastAsia="Times New Roman"/>
        </w:rPr>
        <w:t xml:space="preserve">.  </w:t>
      </w:r>
    </w:p>
    <w:p w14:paraId="7503421D" w14:textId="3EBC7196" w:rsidR="00AB09A5" w:rsidRPr="00AB09A5" w:rsidRDefault="00AB09A5" w:rsidP="00AA79AC">
      <w:pPr>
        <w:keepNext/>
        <w:numPr>
          <w:ilvl w:val="1"/>
          <w:numId w:val="6"/>
        </w:numPr>
        <w:spacing w:after="240"/>
        <w:jc w:val="both"/>
        <w:outlineLvl w:val="1"/>
        <w:rPr>
          <w:rFonts w:eastAsia="Times New Roman"/>
        </w:rPr>
      </w:pPr>
      <w:r w:rsidRPr="00AB09A5">
        <w:rPr>
          <w:rFonts w:eastAsia="Times New Roman"/>
        </w:rPr>
        <w:t xml:space="preserve">The </w:t>
      </w:r>
      <w:r w:rsidR="006B0DDD" w:rsidRPr="006B0DDD">
        <w:rPr>
          <w:rFonts w:eastAsia="Times New Roman"/>
        </w:rPr>
        <w:t xml:space="preserve">Representative, on behalf of the Underwriters, agrees to assist the State in establishing the issue price of the Tax-Exempt Bonds and shall execute and deliver to the State at the Delivery Date an “issue price” or similar certificate, together with the supporting pricing wires or equivalent communications (“Issue Price Certificate”), substantially in the form attached hereto as Exhibit D-1.  </w:t>
      </w:r>
      <w:r w:rsidR="004826BC">
        <w:rPr>
          <w:rFonts w:eastAsia="Times New Roman"/>
        </w:rPr>
        <w:t>[</w:t>
      </w:r>
      <w:r w:rsidR="006B0DDD" w:rsidRPr="006B0DDD">
        <w:rPr>
          <w:rFonts w:eastAsia="Times New Roman"/>
        </w:rPr>
        <w:t>Additionally, any Underwriter (as defined in subsection (f) below), other than the Representative, allocated maturities of the Tax-Exempt Bonds subject to the hold-the-offering price rule (as defined in subsection (b) below) shall execute and deliver to the State on or before the Delivery Date, a certificate substantially in the form of Exhibit D-2.</w:t>
      </w:r>
      <w:r w:rsidR="004826BC">
        <w:rPr>
          <w:rFonts w:eastAsia="Times New Roman"/>
        </w:rPr>
        <w:t>]</w:t>
      </w:r>
      <w:r w:rsidR="006B0DDD" w:rsidRPr="006B0DDD">
        <w:rPr>
          <w:rFonts w:eastAsia="Times New Roman"/>
        </w:rPr>
        <w:t xml:space="preserve">  The forms of certificate</w:t>
      </w:r>
      <w:r w:rsidR="004826BC">
        <w:rPr>
          <w:rFonts w:eastAsia="Times New Roman"/>
        </w:rPr>
        <w:t>[</w:t>
      </w:r>
      <w:r w:rsidR="006B0DDD" w:rsidRPr="006B0DDD">
        <w:rPr>
          <w:rFonts w:eastAsia="Times New Roman"/>
        </w:rPr>
        <w:t>s</w:t>
      </w:r>
      <w:r w:rsidR="004826BC">
        <w:rPr>
          <w:rFonts w:eastAsia="Times New Roman"/>
        </w:rPr>
        <w:t>]</w:t>
      </w:r>
      <w:r w:rsidR="006B0DDD" w:rsidRPr="006B0DDD">
        <w:rPr>
          <w:rFonts w:eastAsia="Times New Roman"/>
        </w:rPr>
        <w:t xml:space="preserve"> attached hereto as Exhibit D-1 </w:t>
      </w:r>
      <w:r w:rsidR="004826BC">
        <w:rPr>
          <w:rFonts w:eastAsia="Times New Roman"/>
        </w:rPr>
        <w:t>[</w:t>
      </w:r>
      <w:r w:rsidR="006B0DDD" w:rsidRPr="006B0DDD">
        <w:rPr>
          <w:rFonts w:eastAsia="Times New Roman"/>
        </w:rPr>
        <w:t>and Exhibit D-2</w:t>
      </w:r>
      <w:r w:rsidR="004826BC">
        <w:rPr>
          <w:rFonts w:eastAsia="Times New Roman"/>
        </w:rPr>
        <w:t>]</w:t>
      </w:r>
      <w:r w:rsidR="006B0DDD" w:rsidRPr="006B0DDD">
        <w:rPr>
          <w:rFonts w:eastAsia="Times New Roman"/>
        </w:rPr>
        <w:t xml:space="preserve"> may be modified as appropriate or necessary, in the reasonable judgment of the State, </w:t>
      </w:r>
      <w:r w:rsidR="0073768B">
        <w:rPr>
          <w:rFonts w:eastAsia="Times New Roman"/>
        </w:rPr>
        <w:t>[_________]</w:t>
      </w:r>
      <w:r w:rsidR="006B0DDD" w:rsidRPr="006B0DDD">
        <w:rPr>
          <w:rFonts w:eastAsia="Times New Roman"/>
        </w:rPr>
        <w:t xml:space="preserve">, as Bond Counsel (“Bond Counsel”), </w:t>
      </w:r>
      <w:r w:rsidR="00807616">
        <w:rPr>
          <w:rFonts w:eastAsia="Times New Roman"/>
        </w:rPr>
        <w:t>and</w:t>
      </w:r>
      <w:r w:rsidR="00807616" w:rsidRPr="00AB09A5">
        <w:rPr>
          <w:rFonts w:eastAsia="Times New Roman"/>
        </w:rPr>
        <w:t xml:space="preserve"> </w:t>
      </w:r>
      <w:r w:rsidR="006B0DDD" w:rsidRPr="006B0DDD">
        <w:rPr>
          <w:rFonts w:eastAsia="Times New Roman"/>
        </w:rPr>
        <w:t xml:space="preserve">the Representative with respect to Exhibit D-1 </w:t>
      </w:r>
      <w:r w:rsidR="004826BC">
        <w:rPr>
          <w:rFonts w:eastAsia="Times New Roman"/>
        </w:rPr>
        <w:t>[</w:t>
      </w:r>
      <w:r w:rsidR="006B0DDD" w:rsidRPr="006B0DDD">
        <w:rPr>
          <w:rFonts w:eastAsia="Times New Roman"/>
        </w:rPr>
        <w:t>and the respective Underwriters with respect to Exhibit D-2</w:t>
      </w:r>
      <w:r w:rsidR="004826BC">
        <w:rPr>
          <w:rFonts w:eastAsia="Times New Roman"/>
        </w:rPr>
        <w:t>]</w:t>
      </w:r>
      <w:r w:rsidR="006B0DDD" w:rsidRPr="006B0DDD">
        <w:rPr>
          <w:rFonts w:eastAsia="Times New Roman"/>
        </w:rPr>
        <w:t>, to accurately reflect, as applicable, the sales price or prices or the initial offering price or prices of the Tax-Exempt Bonds to the Public</w:t>
      </w:r>
      <w:r w:rsidRPr="00AB09A5">
        <w:rPr>
          <w:rFonts w:eastAsia="Times New Roman"/>
        </w:rPr>
        <w:t>.</w:t>
      </w:r>
    </w:p>
    <w:p w14:paraId="3CCF146A" w14:textId="16601AD3" w:rsidR="002F0500" w:rsidRDefault="00AB09A5" w:rsidP="002F0500">
      <w:pPr>
        <w:pStyle w:val="TabbedL2"/>
      </w:pPr>
      <w:r w:rsidRPr="00AB09A5">
        <w:t>The Representative confirms that the Underwriters have offered the Tax-Exempt Bonds to the Public on or before the date of this Agreement at the offering price or prices (the “</w:t>
      </w:r>
      <w:r w:rsidRPr="00665BFA">
        <w:rPr>
          <w:u w:val="single"/>
        </w:rPr>
        <w:t>initial offering price</w:t>
      </w:r>
      <w:r w:rsidRPr="00AB09A5">
        <w:t>”), or at the corresponding yield or yields, set forth in Exhibit D-1 attached hereto, except as otherwise set forth therein.  As set forth in Exhibit</w:t>
      </w:r>
      <w:r w:rsidR="00A9617A">
        <w:t> </w:t>
      </w:r>
      <w:r w:rsidRPr="00AB09A5">
        <w:t>D</w:t>
      </w:r>
      <w:r w:rsidR="00A9617A">
        <w:noBreakHyphen/>
      </w:r>
      <w:r w:rsidRPr="00AB09A5">
        <w:t>1 attached hereto, the State will treat the first price at which 10% of each maturity</w:t>
      </w:r>
      <w:r w:rsidR="00936D30" w:rsidRPr="00936D30">
        <w:t>, as represented by each unique CUSIP assigned to that maturity,</w:t>
      </w:r>
      <w:r w:rsidR="00936D30">
        <w:t xml:space="preserve"> </w:t>
      </w:r>
      <w:r w:rsidRPr="00AB09A5">
        <w:t>of the Tax-Exempt Bonds (the “</w:t>
      </w:r>
      <w:r w:rsidRPr="00885B15">
        <w:rPr>
          <w:u w:val="single"/>
        </w:rPr>
        <w:t>10% test</w:t>
      </w:r>
      <w:r w:rsidRPr="00AB09A5">
        <w:t xml:space="preserve">”) is sold to the Public as the issue price of that maturity, if any.  </w:t>
      </w:r>
      <w:r w:rsidR="002F0500">
        <w:t>At or p</w:t>
      </w:r>
      <w:r w:rsidRPr="00AB09A5">
        <w:t>romptly after the execution of this Agreement, the Representative shall report to the State the price or prices at which the Underwriters have sold to the Public each maturity of Tax-Exempt Bonds</w:t>
      </w:r>
      <w:r w:rsidR="002F0500">
        <w:t>.  If at that time the 10% test has not been satisfied</w:t>
      </w:r>
      <w:r w:rsidR="001E36EE">
        <w:t xml:space="preserve"> with respect to any such maturity</w:t>
      </w:r>
      <w:r w:rsidR="002F0500">
        <w:t>, the State and the Representative, on behalf of the Underwriters, agree that the restrictions set forth in the next sentence shall apply, which will allow the State to treat the initial offering price to the Public of each such maturity as of the Sale Date as the issue price of that maturity (the “</w:t>
      </w:r>
      <w:r w:rsidR="002F0500" w:rsidRPr="00885B15">
        <w:rPr>
          <w:u w:val="single"/>
        </w:rPr>
        <w:t>hold-the-offering-price rule</w:t>
      </w:r>
      <w:r w:rsidR="002F0500">
        <w:t xml:space="preserve">”).  So long as the hold-the-offering-price rule remains applicable to any maturity of the Tax-Exempt Bonds, the Underwriters will neither offer nor sell unsold Tax-Exempt Bonds of that maturity to any person at a price that is higher than the initial offering price to the Public during the period starting on the Sale Date and ending on the earlier of the following: </w:t>
      </w:r>
    </w:p>
    <w:p w14:paraId="6F4EEAD7" w14:textId="77777777" w:rsidR="002F0500" w:rsidRDefault="002F0500" w:rsidP="002F0500">
      <w:pPr>
        <w:pStyle w:val="TabbedL3"/>
      </w:pPr>
      <w:r>
        <w:t>the close of the fifth (5th) business day after the Sale Date; or</w:t>
      </w:r>
    </w:p>
    <w:p w14:paraId="41942D1F" w14:textId="77777777" w:rsidR="002F0500" w:rsidRDefault="002F0500" w:rsidP="002F0500">
      <w:pPr>
        <w:pStyle w:val="TabbedL3"/>
      </w:pPr>
      <w:r>
        <w:t>the date on which the Underwriters have sold at least 10% of that maturity of the Tax-Exempt Bonds to the Public at a price that is no higher than the initial offering price to the Public.</w:t>
      </w:r>
    </w:p>
    <w:p w14:paraId="1277867A" w14:textId="232CA2F0" w:rsidR="002F0500" w:rsidRDefault="00465964" w:rsidP="002F0500">
      <w:pPr>
        <w:numPr>
          <w:ilvl w:val="1"/>
          <w:numId w:val="6"/>
        </w:numPr>
        <w:spacing w:after="240"/>
        <w:jc w:val="both"/>
        <w:outlineLvl w:val="1"/>
        <w:rPr>
          <w:rFonts w:eastAsia="Times New Roman"/>
        </w:rPr>
      </w:pPr>
      <w:r>
        <w:rPr>
          <w:b/>
          <w:bCs/>
        </w:rPr>
        <w:t>[</w:t>
      </w:r>
      <w:r w:rsidRPr="00B57FF7">
        <w:rPr>
          <w:b/>
          <w:bCs/>
        </w:rPr>
        <w:t>INCLUDE IF ANY BONDS DO NOT MEET 10% TEST; OTHERWISE DELETE]</w:t>
      </w:r>
      <w:r>
        <w:t xml:space="preserve"> [</w:t>
      </w:r>
      <w:r w:rsidR="00AB09A5" w:rsidRPr="00AB09A5">
        <w:rPr>
          <w:rFonts w:eastAsia="Times New Roman"/>
        </w:rPr>
        <w:t xml:space="preserve">Exhibit A, Schedule 1, shall set forth as of the date of this </w:t>
      </w:r>
      <w:r w:rsidR="00AB09A5" w:rsidRPr="00AB09A5">
        <w:rPr>
          <w:rFonts w:eastAsia="Times New Roman"/>
        </w:rPr>
        <w:lastRenderedPageBreak/>
        <w:t>Agreement, the maturities, if any, of the Tax-Exempt Bonds for which the 10% test has not been satisfied</w:t>
      </w:r>
      <w:r w:rsidR="00CD267F">
        <w:rPr>
          <w:rFonts w:eastAsia="Times New Roman"/>
        </w:rPr>
        <w:t xml:space="preserve"> and which shall be subject to the hold-the-offering-price rule</w:t>
      </w:r>
      <w:r w:rsidR="00AB09A5" w:rsidRPr="00AB09A5">
        <w:rPr>
          <w:rFonts w:eastAsia="Times New Roman"/>
        </w:rPr>
        <w:t>.  The Representative shall promptly advise the State when the Underwriters have sold 10% of</w:t>
      </w:r>
      <w:r w:rsidR="00CD267F">
        <w:rPr>
          <w:rFonts w:eastAsia="Times New Roman"/>
        </w:rPr>
        <w:t xml:space="preserve"> any such </w:t>
      </w:r>
      <w:r w:rsidR="00AB09A5" w:rsidRPr="00AB09A5">
        <w:rPr>
          <w:rFonts w:eastAsia="Times New Roman"/>
        </w:rPr>
        <w:t>maturit</w:t>
      </w:r>
      <w:r w:rsidR="00CD267F">
        <w:rPr>
          <w:rFonts w:eastAsia="Times New Roman"/>
        </w:rPr>
        <w:t>ies</w:t>
      </w:r>
      <w:r w:rsidR="00AB09A5" w:rsidRPr="00AB09A5">
        <w:rPr>
          <w:rFonts w:eastAsia="Times New Roman"/>
        </w:rPr>
        <w:t xml:space="preserve"> of the Tax-Exempt Bonds to the Public at a price that is no higher than the initial offering price to the Public, if that occurs prior to the close of the fifth (5th) business day after the Sale Date.</w:t>
      </w:r>
      <w:r>
        <w:rPr>
          <w:rFonts w:eastAsia="Times New Roman"/>
        </w:rPr>
        <w:t>]</w:t>
      </w:r>
    </w:p>
    <w:p w14:paraId="44D617F3" w14:textId="01E21015" w:rsidR="00AB09A5" w:rsidRPr="002F0500" w:rsidRDefault="00AB09A5" w:rsidP="002F0500">
      <w:pPr>
        <w:numPr>
          <w:ilvl w:val="1"/>
          <w:numId w:val="6"/>
        </w:numPr>
        <w:spacing w:after="240"/>
        <w:jc w:val="both"/>
        <w:outlineLvl w:val="1"/>
        <w:rPr>
          <w:rFonts w:eastAsia="Times New Roman"/>
        </w:rPr>
      </w:pPr>
      <w:r w:rsidRPr="002F0500">
        <w:rPr>
          <w:rFonts w:eastAsia="Times New Roman"/>
        </w:rPr>
        <w:t>The State acknowledges that, in making the representation set forth in this</w:t>
      </w:r>
      <w:r w:rsidR="001E36EE">
        <w:rPr>
          <w:rFonts w:eastAsia="Times New Roman"/>
        </w:rPr>
        <w:t xml:space="preserve"> </w:t>
      </w:r>
      <w:r w:rsidRPr="002F0500">
        <w:rPr>
          <w:rFonts w:eastAsia="Times New Roman"/>
        </w:rPr>
        <w:t>section, the Representative will rely on (i) the agreement of each Underwriter to comply with the hold-the-offering-price rule,</w:t>
      </w:r>
      <w:r w:rsidR="00885B15">
        <w:rPr>
          <w:rFonts w:eastAsia="Times New Roman"/>
        </w:rPr>
        <w:t xml:space="preserve"> if applicable to the Tax-Exempt Bonds,</w:t>
      </w:r>
      <w:r w:rsidRPr="002F0500">
        <w:rPr>
          <w:rFonts w:eastAsia="Times New Roman"/>
        </w:rPr>
        <w:t xml:space="preserve"> as set forth in an agreement among underwriters and the related pricing wires,</w:t>
      </w:r>
      <w:r w:rsidR="00F17EFB" w:rsidRPr="002F0500">
        <w:rPr>
          <w:rFonts w:eastAsia="Times New Roman"/>
        </w:rPr>
        <w:t xml:space="preserve"> and</w:t>
      </w:r>
      <w:r w:rsidRPr="002F0500">
        <w:rPr>
          <w:rFonts w:eastAsia="Times New Roman"/>
        </w:rPr>
        <w:t xml:space="preserve"> (ii) in the event </w:t>
      </w:r>
      <w:r w:rsidR="00192FB5" w:rsidRPr="002F0500">
        <w:rPr>
          <w:rFonts w:eastAsia="Times New Roman"/>
        </w:rPr>
        <w:t xml:space="preserve">a selling group has been created in connection with the initial sale of the Tax-Exempt Bonds to the Public, the agreement of each dealer who is a member of the selling group to comply with the hold-the-offering-price rule, </w:t>
      </w:r>
      <w:r w:rsidR="00885B15">
        <w:rPr>
          <w:rFonts w:eastAsia="Times New Roman"/>
        </w:rPr>
        <w:t xml:space="preserve">if applicable to the Tax-Exempt Bonds, </w:t>
      </w:r>
      <w:r w:rsidR="00192FB5" w:rsidRPr="002F0500">
        <w:rPr>
          <w:rFonts w:eastAsia="Times New Roman"/>
        </w:rPr>
        <w:t xml:space="preserve">as set forth in a selling group agreement and the related pricing wires, (iii) in the event </w:t>
      </w:r>
      <w:r w:rsidRPr="002F0500">
        <w:rPr>
          <w:rFonts w:eastAsia="Times New Roman"/>
        </w:rPr>
        <w:t xml:space="preserve">that an Underwriter is a party to a </w:t>
      </w:r>
      <w:r w:rsidR="00241B9B">
        <w:rPr>
          <w:rFonts w:eastAsia="Times New Roman"/>
        </w:rPr>
        <w:t>third-party</w:t>
      </w:r>
      <w:r w:rsidRPr="002F0500">
        <w:rPr>
          <w:rFonts w:eastAsia="Times New Roman"/>
        </w:rPr>
        <w:t xml:space="preserve"> distribution agreement that was employed in connection with the initial sale of the Tax-Exempt Bonds to the Public, the agreement of each broker-dealer that is a party to such agreement to comply with the hold-the-offering-price rule, as set forth in the </w:t>
      </w:r>
      <w:r w:rsidR="00241B9B">
        <w:rPr>
          <w:rFonts w:eastAsia="Times New Roman"/>
        </w:rPr>
        <w:t xml:space="preserve">third-party </w:t>
      </w:r>
      <w:r w:rsidRPr="002F0500">
        <w:rPr>
          <w:rFonts w:eastAsia="Times New Roman"/>
        </w:rPr>
        <w:t>distribution agreement and the related pricing wires.</w:t>
      </w:r>
      <w:r w:rsidR="002F0500">
        <w:rPr>
          <w:rFonts w:eastAsia="Times New Roman"/>
        </w:rPr>
        <w:t xml:space="preserve">  </w:t>
      </w:r>
      <w:r w:rsidR="002F0500" w:rsidRPr="002F0500">
        <w:rPr>
          <w:rFonts w:eastAsia="Times New Roman"/>
        </w:rPr>
        <w:t xml:space="preserve">The State further acknowledges that each Underwriter shall be solely liable for its failure to comply with the hold-the-offering-price rule, if applicable to the </w:t>
      </w:r>
      <w:r w:rsidR="002F0500">
        <w:rPr>
          <w:rFonts w:eastAsia="Times New Roman"/>
        </w:rPr>
        <w:t>Tax-Exempt</w:t>
      </w:r>
      <w:r w:rsidR="002F0500" w:rsidRPr="002F0500">
        <w:rPr>
          <w:rFonts w:eastAsia="Times New Roman"/>
        </w:rPr>
        <w:t xml:space="preserve"> Bonds, and that no Underwriter shall be liable for the failure of any other Underwriter, </w:t>
      </w:r>
      <w:r w:rsidR="002F0500">
        <w:rPr>
          <w:rFonts w:eastAsia="Times New Roman"/>
        </w:rPr>
        <w:t>including</w:t>
      </w:r>
      <w:r w:rsidR="002F0500" w:rsidRPr="002F0500">
        <w:rPr>
          <w:rFonts w:eastAsia="Times New Roman"/>
        </w:rPr>
        <w:t xml:space="preserve"> any dealer who is a member of a selling group, or of any broker-dealer that is a party to a third-party distribution agreement, to comply with the hold-the-offering-price rule, if applicable to </w:t>
      </w:r>
      <w:r w:rsidR="004426B2">
        <w:rPr>
          <w:rFonts w:eastAsia="Times New Roman"/>
        </w:rPr>
        <w:t xml:space="preserve">any maturity of </w:t>
      </w:r>
      <w:r w:rsidR="002F0500" w:rsidRPr="002F0500">
        <w:rPr>
          <w:rFonts w:eastAsia="Times New Roman"/>
        </w:rPr>
        <w:t xml:space="preserve">the </w:t>
      </w:r>
      <w:r w:rsidR="002F0500">
        <w:rPr>
          <w:rFonts w:eastAsia="Times New Roman"/>
        </w:rPr>
        <w:t>Tax-Exempt</w:t>
      </w:r>
      <w:r w:rsidR="002F0500" w:rsidRPr="002F0500">
        <w:rPr>
          <w:rFonts w:eastAsia="Times New Roman"/>
        </w:rPr>
        <w:t xml:space="preserve"> Bonds.</w:t>
      </w:r>
    </w:p>
    <w:p w14:paraId="64618E55" w14:textId="77777777" w:rsidR="00AB09A5" w:rsidRPr="00AB09A5" w:rsidRDefault="00AB09A5" w:rsidP="00705D3D">
      <w:pPr>
        <w:keepNext/>
        <w:numPr>
          <w:ilvl w:val="1"/>
          <w:numId w:val="6"/>
        </w:numPr>
        <w:spacing w:after="240"/>
        <w:jc w:val="both"/>
        <w:outlineLvl w:val="1"/>
        <w:rPr>
          <w:rFonts w:eastAsia="Times New Roman"/>
        </w:rPr>
      </w:pPr>
      <w:r w:rsidRPr="00AB09A5">
        <w:rPr>
          <w:rFonts w:eastAsia="Times New Roman"/>
        </w:rPr>
        <w:t xml:space="preserve">The Representative confirms that:  </w:t>
      </w:r>
    </w:p>
    <w:p w14:paraId="0D9E308B" w14:textId="77777777" w:rsidR="00AB09A5" w:rsidRPr="00AB09A5" w:rsidRDefault="00AB09A5" w:rsidP="00AB09A5">
      <w:pPr>
        <w:numPr>
          <w:ilvl w:val="2"/>
          <w:numId w:val="6"/>
        </w:numPr>
        <w:spacing w:after="240"/>
        <w:jc w:val="both"/>
        <w:outlineLvl w:val="2"/>
        <w:rPr>
          <w:rFonts w:eastAsia="Times New Roman"/>
        </w:rPr>
      </w:pPr>
      <w:r w:rsidRPr="00AB09A5">
        <w:rPr>
          <w:rFonts w:eastAsia="Times New Roman"/>
        </w:rPr>
        <w:t>any agreement among underwriters</w:t>
      </w:r>
      <w:r w:rsidR="00192FB5">
        <w:rPr>
          <w:rFonts w:eastAsia="Times New Roman"/>
        </w:rPr>
        <w:t>, any selling group agreement</w:t>
      </w:r>
      <w:r w:rsidR="00F17EFB">
        <w:rPr>
          <w:rFonts w:eastAsia="Times New Roman"/>
        </w:rPr>
        <w:t xml:space="preserve"> </w:t>
      </w:r>
      <w:r w:rsidRPr="00AB09A5">
        <w:rPr>
          <w:rFonts w:eastAsia="Times New Roman"/>
        </w:rPr>
        <w:t>and each retail distribution agreement (to which the Representative is a party) relating to the initial sale of the Tax-Exempt Bonds to the Public, together with the related pricing wires, contains language obligating each Underwriter</w:t>
      </w:r>
      <w:r w:rsidR="00F17EFB">
        <w:rPr>
          <w:rFonts w:eastAsia="Times New Roman"/>
        </w:rPr>
        <w:t>,</w:t>
      </w:r>
      <w:r w:rsidR="00192FB5">
        <w:rPr>
          <w:rFonts w:eastAsia="Times New Roman"/>
        </w:rPr>
        <w:t xml:space="preserve"> each dealer who is a member of the selling group, if any,</w:t>
      </w:r>
      <w:r w:rsidR="00F17EFB">
        <w:rPr>
          <w:rFonts w:eastAsia="Times New Roman"/>
        </w:rPr>
        <w:t xml:space="preserve"> </w:t>
      </w:r>
      <w:r w:rsidRPr="00AB09A5">
        <w:rPr>
          <w:rFonts w:eastAsia="Times New Roman"/>
        </w:rPr>
        <w:t xml:space="preserve">and each broker-dealer that is a party to such retail distribution agreement, as applicable, to (A) report the prices at which it sells to the Public the unsold Tax-Exempt Bonds of each maturity allotted to it until it is notified by the Representative that either the 10% test has been satisfied as to the Tax-Exempt Bonds of that maturity or all Tax-Exempt Bonds of that maturity have been sold to the Public and (B) comply with the hold-the-offering-price rule, if applicable, in each case if and for so long as directed by the Representative and as set forth in the related pricing wires, and </w:t>
      </w:r>
    </w:p>
    <w:p w14:paraId="08B8F9EC" w14:textId="77777777" w:rsidR="00AB09A5" w:rsidRPr="00AB09A5" w:rsidRDefault="00AB09A5" w:rsidP="00AB09A5">
      <w:pPr>
        <w:numPr>
          <w:ilvl w:val="2"/>
          <w:numId w:val="6"/>
        </w:numPr>
        <w:spacing w:after="240"/>
        <w:jc w:val="both"/>
        <w:outlineLvl w:val="2"/>
        <w:rPr>
          <w:rFonts w:eastAsia="Times New Roman"/>
        </w:rPr>
      </w:pPr>
      <w:r w:rsidRPr="00AB09A5">
        <w:rPr>
          <w:rFonts w:eastAsia="Times New Roman"/>
        </w:rPr>
        <w:t xml:space="preserve">any agreement among underwriters relating to the initial sale of the Tax-Exempt Bonds to the Public, together with the related pricing wires, contains language obligating each Underwriter that is a party to a retail distribution agreement to be employed in connection with the initial sale of the Tax-Exempt Bonds to the Public to require each broker-dealer that is a party to such retail distribution agreement to (A) report the prices at which it sells to the Public the </w:t>
      </w:r>
      <w:r w:rsidRPr="00AB09A5">
        <w:rPr>
          <w:rFonts w:eastAsia="Times New Roman"/>
        </w:rPr>
        <w:lastRenderedPageBreak/>
        <w:t>unsold Tax-Exempt Bonds of each maturity allotted to it until it is notified by the Representative or the Underwriter that either the 10% test has been satisfied as to the Tax-Exempt Bonds of that maturity or all Tax-Exempt Bonds of that maturity have been sold to the Public and (B) comply with the hold-the-offering-price rule, if applicable, in each case if and for so long as directed by the Representative or the Underwriter and as set forth in the related pricing wires.</w:t>
      </w:r>
    </w:p>
    <w:p w14:paraId="3B5899C4" w14:textId="77777777" w:rsidR="00AB09A5" w:rsidRPr="00AB09A5" w:rsidRDefault="00AB09A5" w:rsidP="00AB09A5">
      <w:pPr>
        <w:numPr>
          <w:ilvl w:val="1"/>
          <w:numId w:val="6"/>
        </w:numPr>
        <w:spacing w:after="240"/>
        <w:jc w:val="both"/>
        <w:outlineLvl w:val="1"/>
        <w:rPr>
          <w:rFonts w:eastAsia="Times New Roman"/>
        </w:rPr>
      </w:pPr>
      <w:r w:rsidRPr="00AB09A5">
        <w:rPr>
          <w:rFonts w:eastAsia="Times New Roman"/>
        </w:rPr>
        <w:t>The Underwriters acknowledge that sales of any Tax-Exempt Bonds to any person who is a Related Party to an Underwriter (as defined below) shall not constitute sales to the Public for purposes of this section.  Further, for purposes of this section:</w:t>
      </w:r>
    </w:p>
    <w:p w14:paraId="510FD589" w14:textId="77777777" w:rsidR="00AB09A5" w:rsidRPr="00AB09A5" w:rsidRDefault="00AB09A5" w:rsidP="00AB09A5">
      <w:pPr>
        <w:numPr>
          <w:ilvl w:val="2"/>
          <w:numId w:val="6"/>
        </w:numPr>
        <w:spacing w:after="240"/>
        <w:jc w:val="both"/>
        <w:outlineLvl w:val="2"/>
        <w:rPr>
          <w:rFonts w:eastAsia="Times New Roman"/>
        </w:rPr>
      </w:pPr>
      <w:r w:rsidRPr="00AB09A5">
        <w:rPr>
          <w:rFonts w:eastAsia="Times New Roman"/>
        </w:rPr>
        <w:t>“</w:t>
      </w:r>
      <w:r w:rsidRPr="005E4DA2">
        <w:rPr>
          <w:rFonts w:eastAsia="Times New Roman"/>
          <w:u w:val="single"/>
        </w:rPr>
        <w:t>Public</w:t>
      </w:r>
      <w:r w:rsidRPr="00AB09A5">
        <w:rPr>
          <w:rFonts w:eastAsia="Times New Roman"/>
        </w:rPr>
        <w:t xml:space="preserve">” means any person (including an individual, trust, estate, partnership, association, company, or corporation) other than an Underwriter or a Related Party to an Underwriter, </w:t>
      </w:r>
    </w:p>
    <w:p w14:paraId="677FC0BC" w14:textId="77777777" w:rsidR="00AB09A5" w:rsidRPr="00AB09A5" w:rsidRDefault="00AB09A5" w:rsidP="00AB09A5">
      <w:pPr>
        <w:numPr>
          <w:ilvl w:val="2"/>
          <w:numId w:val="6"/>
        </w:numPr>
        <w:spacing w:after="240"/>
        <w:jc w:val="both"/>
        <w:outlineLvl w:val="2"/>
        <w:rPr>
          <w:rFonts w:eastAsia="Times New Roman"/>
        </w:rPr>
      </w:pPr>
      <w:r w:rsidRPr="00AB09A5">
        <w:rPr>
          <w:rFonts w:eastAsia="Times New Roman"/>
        </w:rPr>
        <w:t>“</w:t>
      </w:r>
      <w:r w:rsidRPr="005E4DA2">
        <w:rPr>
          <w:rFonts w:eastAsia="Times New Roman"/>
          <w:u w:val="single"/>
        </w:rPr>
        <w:t>Underwriter</w:t>
      </w:r>
      <w:r w:rsidRPr="00AB09A5">
        <w:rPr>
          <w:rFonts w:eastAsia="Times New Roman"/>
        </w:rPr>
        <w:t>” means (A) any person that agrees pursuant to a written contract with the State (or with the lead underwriter to form an underwriting syndicate) to participate in the initial sale of the Tax-Exempt Bonds to the Public and (B) any person that agrees pursuant to a written contract directly or indirectly with a person described in clause (A) to participate in the initial sale of the Tax-Exempt Bonds to the Public (including a</w:t>
      </w:r>
      <w:r w:rsidR="00192FB5">
        <w:rPr>
          <w:rFonts w:eastAsia="Times New Roman"/>
        </w:rPr>
        <w:t xml:space="preserve"> member of a selling group, if any, or a</w:t>
      </w:r>
      <w:r w:rsidRPr="00AB09A5">
        <w:rPr>
          <w:rFonts w:eastAsia="Times New Roman"/>
        </w:rPr>
        <w:t xml:space="preserve"> party to a retail distribution agreement participating in the initial sale of the Tax-Exempt Bonds to the Public), </w:t>
      </w:r>
    </w:p>
    <w:p w14:paraId="2B11CF94" w14:textId="77777777" w:rsidR="00AB09A5" w:rsidRPr="00AB09A5" w:rsidRDefault="00AB09A5" w:rsidP="00AB09A5">
      <w:pPr>
        <w:numPr>
          <w:ilvl w:val="2"/>
          <w:numId w:val="6"/>
        </w:numPr>
        <w:spacing w:after="240"/>
        <w:jc w:val="both"/>
        <w:outlineLvl w:val="2"/>
        <w:rPr>
          <w:rFonts w:eastAsia="Times New Roman"/>
        </w:rPr>
      </w:pPr>
      <w:r w:rsidRPr="00AB09A5">
        <w:rPr>
          <w:rFonts w:eastAsia="Times New Roman"/>
        </w:rPr>
        <w:t>a purchaser of any of the Tax-Exempt Bonds is a “</w:t>
      </w:r>
      <w:r w:rsidRPr="005C74FD">
        <w:rPr>
          <w:rFonts w:eastAsia="Times New Roman"/>
          <w:u w:val="single"/>
        </w:rPr>
        <w:t>Related Party</w:t>
      </w:r>
      <w:r w:rsidRPr="00AB09A5">
        <w:rPr>
          <w:rFonts w:eastAsia="Times New Roman"/>
        </w:rPr>
        <w:t>” to an underwriter if the underwriter and the purchaser are subject, directly or indirectly, to (i) more than 50% common ownership of the voting power or the total value of their stock, if both entities are corporations (including direct ownership by one corporation of another), (ii) more than 50% common ownership of their capital interests or profit interests, if both entities are partnerships (including direct ownership by one partnership of another), or (iii) more than 50% common ownership of the value of the outstanding stock of the corporation or the capital interests or profit interests of the partnership, as applicable, if one entity is a corporation and the other entity is a partnership (including direct ownership of the applicable stock or interests by one entity of the other), and</w:t>
      </w:r>
    </w:p>
    <w:p w14:paraId="65552E17" w14:textId="77777777" w:rsidR="00AB09A5" w:rsidRPr="00AB09A5" w:rsidRDefault="00AB09A5" w:rsidP="00AB09A5">
      <w:pPr>
        <w:numPr>
          <w:ilvl w:val="2"/>
          <w:numId w:val="6"/>
        </w:numPr>
        <w:spacing w:after="240"/>
        <w:jc w:val="both"/>
        <w:outlineLvl w:val="2"/>
        <w:rPr>
          <w:rFonts w:eastAsia="Times New Roman"/>
        </w:rPr>
      </w:pPr>
      <w:r w:rsidRPr="00AB09A5">
        <w:rPr>
          <w:rFonts w:eastAsia="Times New Roman"/>
        </w:rPr>
        <w:t>“</w:t>
      </w:r>
      <w:r w:rsidRPr="00AB09A5">
        <w:rPr>
          <w:rFonts w:eastAsia="Times New Roman"/>
          <w:u w:val="single"/>
        </w:rPr>
        <w:t>Sale Date</w:t>
      </w:r>
      <w:r w:rsidRPr="00AB09A5">
        <w:rPr>
          <w:rFonts w:eastAsia="Times New Roman"/>
        </w:rPr>
        <w:t>” means the date of execution of this Agreement by all parties.</w:t>
      </w:r>
    </w:p>
    <w:p w14:paraId="0FD61395" w14:textId="77777777" w:rsidR="00AB09A5" w:rsidRPr="00AB09A5" w:rsidRDefault="00AB09A5" w:rsidP="00AB09A5">
      <w:pPr>
        <w:numPr>
          <w:ilvl w:val="1"/>
          <w:numId w:val="6"/>
        </w:numPr>
        <w:spacing w:after="240"/>
        <w:jc w:val="both"/>
        <w:outlineLvl w:val="1"/>
        <w:rPr>
          <w:rFonts w:eastAsia="Times New Roman"/>
        </w:rPr>
      </w:pPr>
      <w:r w:rsidRPr="00AB09A5">
        <w:rPr>
          <w:rFonts w:eastAsia="Times New Roman"/>
        </w:rPr>
        <w:t>On the day prior to the Delivery Date, the Representative shall provide a written report to the Issuer of (i) the initial actual sales, and (ii) the publicly available trading information of the Bonds occurring between the date hereof and two days prior to the Delivery Date as reported on www.emma.msrb.org; provided, however, that the Underwriters make no representation or warranty as to the accuracy or completeness of the information reported on EMMA.</w:t>
      </w:r>
    </w:p>
    <w:p w14:paraId="22B9EBD6" w14:textId="7500A8DA" w:rsidR="00AB09A5" w:rsidRPr="00AB09A5" w:rsidRDefault="00AB09A5" w:rsidP="00AB09A5">
      <w:pPr>
        <w:numPr>
          <w:ilvl w:val="0"/>
          <w:numId w:val="6"/>
        </w:numPr>
        <w:spacing w:after="240"/>
        <w:jc w:val="both"/>
        <w:outlineLvl w:val="0"/>
        <w:rPr>
          <w:rFonts w:eastAsia="Times New Roman"/>
        </w:rPr>
      </w:pPr>
      <w:r w:rsidRPr="00AB09A5">
        <w:rPr>
          <w:rFonts w:eastAsia="Times New Roman"/>
          <w:b/>
        </w:rPr>
        <w:lastRenderedPageBreak/>
        <w:t>Use of Preliminary Official Statement and Official Statement; Delivery of Letter from Division of Audits</w:t>
      </w:r>
      <w:r w:rsidRPr="00AB09A5">
        <w:rPr>
          <w:rFonts w:eastAsia="Times New Roman"/>
        </w:rPr>
        <w:t>.  The Issuer consents to, ratifies and confirms the distribution and</w:t>
      </w:r>
      <w:r w:rsidRPr="00AB09A5">
        <w:rPr>
          <w:rFonts w:eastAsia="Times New Roman"/>
          <w:b/>
        </w:rPr>
        <w:t xml:space="preserve"> </w:t>
      </w:r>
      <w:r w:rsidRPr="00AB09A5">
        <w:rPr>
          <w:rFonts w:eastAsia="Times New Roman"/>
        </w:rPr>
        <w:t xml:space="preserve">use by the Underwriters prior to the date hereof of the Preliminary Official Statement, either </w:t>
      </w:r>
      <w:r w:rsidR="001E36EE">
        <w:rPr>
          <w:rFonts w:eastAsia="Times New Roman"/>
        </w:rPr>
        <w:t xml:space="preserve">in </w:t>
      </w:r>
      <w:r w:rsidRPr="00AB09A5">
        <w:rPr>
          <w:rFonts w:eastAsia="Times New Roman"/>
        </w:rPr>
        <w:t xml:space="preserve">printed or </w:t>
      </w:r>
      <w:r w:rsidR="00192FB5">
        <w:rPr>
          <w:rFonts w:eastAsia="Times New Roman"/>
        </w:rPr>
        <w:t xml:space="preserve">in </w:t>
      </w:r>
      <w:r w:rsidRPr="00AB09A5">
        <w:rPr>
          <w:rFonts w:eastAsia="Times New Roman"/>
        </w:rPr>
        <w:t>“designated electronic format” (as such term is defined in Municipal Securities Rulemaking Board (“</w:t>
      </w:r>
      <w:r w:rsidRPr="00AB09A5">
        <w:rPr>
          <w:rFonts w:eastAsia="Times New Roman"/>
          <w:u w:val="single"/>
        </w:rPr>
        <w:t>MSRB</w:t>
      </w:r>
      <w:r w:rsidRPr="00AB09A5">
        <w:rPr>
          <w:rFonts w:eastAsia="Times New Roman"/>
        </w:rPr>
        <w:t>”) Rule G-32, hereinafter, “</w:t>
      </w:r>
      <w:r w:rsidRPr="00AB09A5">
        <w:rPr>
          <w:rFonts w:eastAsia="Times New Roman"/>
          <w:u w:val="single"/>
        </w:rPr>
        <w:t>Electronic Format</w:t>
      </w:r>
      <w:r w:rsidRPr="00AB09A5">
        <w:rPr>
          <w:rFonts w:eastAsia="Times New Roman"/>
        </w:rPr>
        <w:t>”) to the extent permitted by applicable rules of the MSRB, in connection with the public offering of the Bonds.  The Issuer further approves, consents to, ratifies and confirms the distribution and</w:t>
      </w:r>
      <w:r w:rsidRPr="00AB09A5">
        <w:rPr>
          <w:rFonts w:eastAsia="Times New Roman"/>
          <w:b/>
        </w:rPr>
        <w:t xml:space="preserve"> </w:t>
      </w:r>
      <w:r w:rsidRPr="00AB09A5">
        <w:rPr>
          <w:rFonts w:eastAsia="Times New Roman"/>
        </w:rPr>
        <w:t>use of the Official Statement in</w:t>
      </w:r>
      <w:r w:rsidR="00192FB5">
        <w:rPr>
          <w:rFonts w:eastAsia="Times New Roman"/>
        </w:rPr>
        <w:t xml:space="preserve"> either</w:t>
      </w:r>
      <w:r w:rsidRPr="00AB09A5">
        <w:rPr>
          <w:rFonts w:eastAsia="Times New Roman"/>
        </w:rPr>
        <w:t xml:space="preserve"> printed or Electronic Format to the extent permitted by applicable rules of the MSRB, as the same may be supplemented or amended after the date of this Agreement, by the Underwriters in connection with the public offering and the sale of the Bonds.  If the Preliminary Official Statement or the Official Statement is prepared for distribution in Electronic Format, the Issuer hereby confirms that it does not object to such distribution.  The State is also delivering to the Underwriters, in connection with the execution of this Agreement, a copy of an agreed-upon procedures letter from the Audits Division dated as of a date not more than five (5) business days prior to the date hereof stating its conclusions and findings with respect to certain matters requested by the Underwriters</w:t>
      </w:r>
      <w:r w:rsidR="00192FB5">
        <w:rPr>
          <w:rFonts w:eastAsia="Times New Roman"/>
        </w:rPr>
        <w:t>.</w:t>
      </w:r>
    </w:p>
    <w:p w14:paraId="519926C4" w14:textId="77777777" w:rsidR="00AB09A5" w:rsidRPr="00AB09A5" w:rsidRDefault="00AB09A5" w:rsidP="00AB09A5">
      <w:pPr>
        <w:numPr>
          <w:ilvl w:val="0"/>
          <w:numId w:val="6"/>
        </w:numPr>
        <w:spacing w:after="240"/>
        <w:jc w:val="both"/>
        <w:outlineLvl w:val="0"/>
        <w:rPr>
          <w:rFonts w:eastAsia="Times New Roman"/>
        </w:rPr>
      </w:pPr>
      <w:r w:rsidRPr="00AB09A5">
        <w:rPr>
          <w:rFonts w:eastAsia="Times New Roman"/>
          <w:b/>
        </w:rPr>
        <w:t xml:space="preserve">Representations of the State.  </w:t>
      </w:r>
      <w:r w:rsidRPr="00AB09A5">
        <w:rPr>
          <w:rFonts w:eastAsia="Times New Roman"/>
        </w:rPr>
        <w:t>The State represents as follows:</w:t>
      </w:r>
    </w:p>
    <w:p w14:paraId="7B71059D" w14:textId="2BA1C001" w:rsidR="00AB09A5" w:rsidRPr="00AB09A5" w:rsidRDefault="00AB09A5" w:rsidP="00AB09A5">
      <w:pPr>
        <w:numPr>
          <w:ilvl w:val="1"/>
          <w:numId w:val="6"/>
        </w:numPr>
        <w:spacing w:after="240"/>
        <w:jc w:val="both"/>
        <w:outlineLvl w:val="1"/>
        <w:rPr>
          <w:rFonts w:eastAsia="Times New Roman"/>
        </w:rPr>
      </w:pPr>
      <w:r w:rsidRPr="00AB09A5">
        <w:rPr>
          <w:rFonts w:eastAsia="Times New Roman"/>
        </w:rPr>
        <w:t>As of the date hereof</w:t>
      </w:r>
      <w:r w:rsidR="00936D30">
        <w:rPr>
          <w:rFonts w:eastAsia="Times New Roman"/>
        </w:rPr>
        <w:t>,</w:t>
      </w:r>
      <w:r w:rsidRPr="00AB09A5">
        <w:rPr>
          <w:rFonts w:eastAsia="Times New Roman"/>
        </w:rPr>
        <w:t xml:space="preserve"> the State has complied in all material respects with, or will as of the Delivery Date be in compliance in all material respects with the Article</w:t>
      </w:r>
      <w:r w:rsidR="00E549CF">
        <w:rPr>
          <w:rFonts w:eastAsia="Times New Roman"/>
        </w:rPr>
        <w:t> </w:t>
      </w:r>
      <w:r w:rsidR="00692316">
        <w:rPr>
          <w:rFonts w:eastAsia="Times New Roman"/>
        </w:rPr>
        <w:t>XI-[__]</w:t>
      </w:r>
      <w:r w:rsidRPr="00AB09A5">
        <w:rPr>
          <w:rFonts w:eastAsia="Times New Roman"/>
        </w:rPr>
        <w:t xml:space="preserve"> </w:t>
      </w:r>
      <w:r w:rsidR="00692316">
        <w:rPr>
          <w:rFonts w:eastAsia="Times New Roman"/>
        </w:rPr>
        <w:t xml:space="preserve">Bonds </w:t>
      </w:r>
      <w:r w:rsidRPr="00AB09A5">
        <w:rPr>
          <w:rFonts w:eastAsia="Times New Roman"/>
        </w:rPr>
        <w:t xml:space="preserve">Act with respect to the </w:t>
      </w:r>
      <w:r w:rsidR="00692316">
        <w:rPr>
          <w:rFonts w:eastAsia="Times New Roman"/>
        </w:rPr>
        <w:t>[</w:t>
      </w:r>
      <w:r w:rsidRPr="00AB09A5">
        <w:rPr>
          <w:rFonts w:eastAsia="Times New Roman"/>
        </w:rPr>
        <w:t>Bonds</w:t>
      </w:r>
      <w:r w:rsidR="00692316">
        <w:rPr>
          <w:rFonts w:eastAsia="Times New Roman"/>
        </w:rPr>
        <w:t>]</w:t>
      </w:r>
      <w:r w:rsidR="003B46E3">
        <w:rPr>
          <w:rFonts w:eastAsia="Times New Roman"/>
        </w:rPr>
        <w:t xml:space="preserve">. </w:t>
      </w:r>
      <w:r w:rsidRPr="00AB09A5">
        <w:rPr>
          <w:rFonts w:eastAsia="Times New Roman"/>
        </w:rPr>
        <w:t>Collectively, the Article</w:t>
      </w:r>
      <w:r w:rsidR="00E549CF">
        <w:rPr>
          <w:rFonts w:eastAsia="Times New Roman"/>
        </w:rPr>
        <w:t> </w:t>
      </w:r>
      <w:r w:rsidR="00692316">
        <w:rPr>
          <w:rFonts w:eastAsia="Times New Roman"/>
        </w:rPr>
        <w:t>XI-[__]</w:t>
      </w:r>
      <w:r w:rsidRPr="00AB09A5">
        <w:rPr>
          <w:rFonts w:eastAsia="Times New Roman"/>
        </w:rPr>
        <w:t xml:space="preserve"> Act</w:t>
      </w:r>
      <w:r w:rsidR="00B17785">
        <w:rPr>
          <w:rFonts w:eastAsia="Times New Roman"/>
        </w:rPr>
        <w:t>,</w:t>
      </w:r>
      <w:r w:rsidRPr="00AB09A5">
        <w:rPr>
          <w:rFonts w:eastAsia="Times New Roman"/>
        </w:rPr>
        <w:t xml:space="preserve"> the Article XI-</w:t>
      </w:r>
      <w:r w:rsidR="00692316">
        <w:rPr>
          <w:rFonts w:eastAsia="Times New Roman"/>
        </w:rPr>
        <w:t xml:space="preserve">[__] Bonds </w:t>
      </w:r>
      <w:r w:rsidRPr="00AB09A5">
        <w:rPr>
          <w:rFonts w:eastAsia="Times New Roman"/>
        </w:rPr>
        <w:t>Act</w:t>
      </w:r>
      <w:r w:rsidR="00DF3D53">
        <w:rPr>
          <w:rFonts w:eastAsia="Times New Roman"/>
        </w:rPr>
        <w:t xml:space="preserve"> and</w:t>
      </w:r>
      <w:r w:rsidR="007D0E65">
        <w:rPr>
          <w:rFonts w:eastAsia="Times New Roman"/>
        </w:rPr>
        <w:t xml:space="preserve"> </w:t>
      </w:r>
      <w:r w:rsidR="003B46E3">
        <w:rPr>
          <w:rFonts w:eastAsia="Times New Roman"/>
        </w:rPr>
        <w:t>the</w:t>
      </w:r>
      <w:r w:rsidR="00B17785">
        <w:rPr>
          <w:rFonts w:eastAsia="Times New Roman"/>
        </w:rPr>
        <w:t xml:space="preserve"> Article XI-N Bonds Act</w:t>
      </w:r>
      <w:r w:rsidR="007D0E65">
        <w:rPr>
          <w:rFonts w:eastAsia="Times New Roman"/>
        </w:rPr>
        <w:t xml:space="preserve"> </w:t>
      </w:r>
      <w:r w:rsidRPr="00AB09A5">
        <w:rPr>
          <w:rFonts w:eastAsia="Times New Roman"/>
        </w:rPr>
        <w:t>are referred to herein as the “</w:t>
      </w:r>
      <w:r w:rsidRPr="00AB09A5">
        <w:rPr>
          <w:rFonts w:eastAsia="Times New Roman"/>
          <w:u w:val="single"/>
        </w:rPr>
        <w:t>Act</w:t>
      </w:r>
      <w:r w:rsidRPr="00AB09A5">
        <w:rPr>
          <w:rFonts w:eastAsia="Times New Roman"/>
        </w:rPr>
        <w:t>.”</w:t>
      </w:r>
    </w:p>
    <w:p w14:paraId="39F16520" w14:textId="7D2B478C" w:rsidR="00AB09A5" w:rsidRPr="00AB09A5" w:rsidRDefault="00AB09A5" w:rsidP="00AB09A5">
      <w:pPr>
        <w:numPr>
          <w:ilvl w:val="1"/>
          <w:numId w:val="6"/>
        </w:numPr>
        <w:spacing w:after="240"/>
        <w:jc w:val="both"/>
        <w:outlineLvl w:val="1"/>
        <w:rPr>
          <w:rFonts w:eastAsia="Times New Roman"/>
        </w:rPr>
      </w:pPr>
      <w:r w:rsidRPr="00AB09A5">
        <w:rPr>
          <w:rFonts w:eastAsia="Times New Roman"/>
        </w:rPr>
        <w:t>As of the date hereof</w:t>
      </w:r>
      <w:r w:rsidR="00936D30">
        <w:rPr>
          <w:rFonts w:eastAsia="Times New Roman"/>
        </w:rPr>
        <w:t>,</w:t>
      </w:r>
      <w:r w:rsidRPr="00AB09A5">
        <w:rPr>
          <w:rFonts w:eastAsia="Times New Roman"/>
        </w:rPr>
        <w:t xml:space="preserve"> the State has, and as of the Delivery Date will have, full legal right, power and authority (i) to enter into this Agreement, the Issuance Certificate and the Continuing Disclosure Certificate in substantially the form included as Appendix E to the Preliminary Official Statement (the “</w:t>
      </w:r>
      <w:r w:rsidRPr="00AB09A5">
        <w:rPr>
          <w:rFonts w:eastAsia="Times New Roman"/>
          <w:u w:val="single"/>
        </w:rPr>
        <w:t>Continuing Disclosure Certificate</w:t>
      </w:r>
      <w:r w:rsidRPr="00AB09A5">
        <w:rPr>
          <w:rFonts w:eastAsia="Times New Roman"/>
        </w:rPr>
        <w:t>,” and together with this Agreement and the Issuance Certificate, the “</w:t>
      </w:r>
      <w:r w:rsidRPr="00AB09A5">
        <w:rPr>
          <w:rFonts w:eastAsia="Times New Roman"/>
          <w:u w:val="single"/>
        </w:rPr>
        <w:t>Legal Documents</w:t>
      </w:r>
      <w:r w:rsidRPr="00AB09A5">
        <w:rPr>
          <w:rFonts w:eastAsia="Times New Roman"/>
        </w:rPr>
        <w:t>”), and to execute and deliver the Legal Documents and the Official Statement, (ii) to sell, issue and deliver the Bonds to the Underwriters as provided herein and (iii) to carry out and consummate all other transactions contemplated in the Legal Documents and described in the Preliminary Official Statement that are material to the State’s ability to meet its obligations under the Bonds and the Legal Documents.</w:t>
      </w:r>
    </w:p>
    <w:p w14:paraId="7CC157A9" w14:textId="0D49F83A" w:rsidR="00AB09A5" w:rsidRPr="00AB09A5" w:rsidRDefault="00AB09A5" w:rsidP="00AB09A5">
      <w:pPr>
        <w:numPr>
          <w:ilvl w:val="1"/>
          <w:numId w:val="6"/>
        </w:numPr>
        <w:spacing w:after="240"/>
        <w:jc w:val="both"/>
        <w:outlineLvl w:val="1"/>
        <w:rPr>
          <w:rFonts w:eastAsia="Times New Roman"/>
        </w:rPr>
      </w:pPr>
      <w:r w:rsidRPr="00AB09A5">
        <w:rPr>
          <w:rFonts w:eastAsia="Times New Roman"/>
        </w:rPr>
        <w:t>As of the date hereof and except as disclosed in the Preliminary Official Statement</w:t>
      </w:r>
      <w:r w:rsidR="00425954">
        <w:rPr>
          <w:rFonts w:eastAsia="Times New Roman"/>
        </w:rPr>
        <w:t xml:space="preserve"> and as will be disclosed in the Official Statement, </w:t>
      </w:r>
      <w:r w:rsidRPr="00AB09A5">
        <w:rPr>
          <w:rFonts w:eastAsia="Times New Roman"/>
        </w:rPr>
        <w:t>to the knowledge of the State, the State is not, and as of the Delivery Date will not be, in breach of or default in any respect material to the Bonds and to the State’s ability to pay the Bonds and to perform its other obligations under the Legal Documents, and entering into the Legal Documents will not conflict with (i) any law or administrative regulation of the State or the United States; (ii) any judgment or decree; or (iii) any loan agreement, note, instrument of indebtedness, resolution, agreement or other instrument to which the State is a party or is otherwise subject.</w:t>
      </w:r>
    </w:p>
    <w:p w14:paraId="204CE2D6" w14:textId="77777777" w:rsidR="00AB09A5" w:rsidRPr="00AB09A5" w:rsidRDefault="00AB09A5" w:rsidP="00AB09A5">
      <w:pPr>
        <w:numPr>
          <w:ilvl w:val="1"/>
          <w:numId w:val="6"/>
        </w:numPr>
        <w:spacing w:after="240"/>
        <w:jc w:val="both"/>
        <w:outlineLvl w:val="1"/>
        <w:rPr>
          <w:rFonts w:eastAsia="Times New Roman"/>
        </w:rPr>
      </w:pPr>
      <w:r w:rsidRPr="00AB09A5">
        <w:rPr>
          <w:rFonts w:eastAsia="Times New Roman"/>
        </w:rPr>
        <w:lastRenderedPageBreak/>
        <w:t>All approvals, consents and orders of any governmental authority or agency having jurisdiction over a matter which would constitute a condition precedent to the performance by the State of its obligations under this Agreement and the Bonds have been obtained, except for such approvals, consents and orders as may be required under the Blue Sky or securities laws of any jurisdiction in connection with the offering and sale of the Bonds (as to which no representation is made).</w:t>
      </w:r>
    </w:p>
    <w:p w14:paraId="606F9682" w14:textId="4C9A7397" w:rsidR="00B64C4E" w:rsidRPr="00AB09A5" w:rsidRDefault="00B64C4E" w:rsidP="00B64C4E">
      <w:pPr>
        <w:numPr>
          <w:ilvl w:val="1"/>
          <w:numId w:val="6"/>
        </w:numPr>
        <w:spacing w:after="240"/>
        <w:jc w:val="both"/>
        <w:outlineLvl w:val="1"/>
        <w:rPr>
          <w:rFonts w:eastAsia="Times New Roman"/>
        </w:rPr>
      </w:pPr>
      <w:r w:rsidRPr="00AB09A5">
        <w:rPr>
          <w:rFonts w:eastAsia="Times New Roman"/>
        </w:rPr>
        <w:t xml:space="preserve">As of </w:t>
      </w:r>
      <w:r w:rsidR="00CA05AD">
        <w:rPr>
          <w:rFonts w:eastAsia="Times New Roman"/>
        </w:rPr>
        <w:t xml:space="preserve">its date and as of </w:t>
      </w:r>
      <w:r w:rsidRPr="00AB09A5">
        <w:rPr>
          <w:rFonts w:eastAsia="Times New Roman"/>
        </w:rPr>
        <w:t xml:space="preserve">the date hereof, the Preliminary Official Statement (excluding any information related to </w:t>
      </w:r>
      <w:r>
        <w:rPr>
          <w:rFonts w:eastAsia="Times New Roman"/>
        </w:rPr>
        <w:t xml:space="preserve">the Underwriters, the Municipal Advisor, </w:t>
      </w:r>
      <w:r w:rsidRPr="00AB09A5">
        <w:rPr>
          <w:rFonts w:eastAsia="Times New Roman"/>
        </w:rPr>
        <w:t>DTC and its book-entry system</w:t>
      </w:r>
      <w:r>
        <w:rPr>
          <w:rFonts w:eastAsia="Times New Roman"/>
        </w:rPr>
        <w:t xml:space="preserve">, </w:t>
      </w:r>
      <w:r w:rsidR="00692316">
        <w:rPr>
          <w:rFonts w:eastAsia="Times New Roman"/>
        </w:rPr>
        <w:t>[Second Party</w:t>
      </w:r>
      <w:r>
        <w:rPr>
          <w:rFonts w:eastAsia="Times New Roman"/>
        </w:rPr>
        <w:t xml:space="preserve"> and its second-party opinion</w:t>
      </w:r>
      <w:r w:rsidR="00692316">
        <w:rPr>
          <w:rFonts w:eastAsia="Times New Roman"/>
        </w:rPr>
        <w:t>]</w:t>
      </w:r>
      <w:r>
        <w:rPr>
          <w:rFonts w:eastAsia="Times New Roman"/>
        </w:rPr>
        <w:t>,</w:t>
      </w:r>
      <w:r w:rsidRPr="00AB09A5">
        <w:rPr>
          <w:rFonts w:eastAsia="Times New Roman"/>
        </w:rPr>
        <w:t xml:space="preserve"> and any information related to foreign investors, as to which the State makes no representation) does not contain any untrue statement of a material fact or omit to state a material fact necessary to make the statements therein, in light of the circumstances under which they were made, not misleading.  As of </w:t>
      </w:r>
      <w:r w:rsidR="00CA05AD">
        <w:rPr>
          <w:rFonts w:eastAsia="Times New Roman"/>
        </w:rPr>
        <w:t xml:space="preserve">its date and as of </w:t>
      </w:r>
      <w:r w:rsidRPr="00AB09A5">
        <w:rPr>
          <w:rFonts w:eastAsia="Times New Roman"/>
        </w:rPr>
        <w:t xml:space="preserve">the Delivery Date, the Official Statement (excluding any information related to </w:t>
      </w:r>
      <w:r>
        <w:rPr>
          <w:rFonts w:eastAsia="Times New Roman"/>
        </w:rPr>
        <w:t xml:space="preserve">the Underwriters, the Municipal Advisor, </w:t>
      </w:r>
      <w:r w:rsidRPr="00AB09A5">
        <w:rPr>
          <w:rFonts w:eastAsia="Times New Roman"/>
        </w:rPr>
        <w:t>DTC and its book-entry system</w:t>
      </w:r>
      <w:r>
        <w:rPr>
          <w:rFonts w:eastAsia="Times New Roman"/>
        </w:rPr>
        <w:t xml:space="preserve">, </w:t>
      </w:r>
      <w:r w:rsidR="00692316">
        <w:rPr>
          <w:rFonts w:eastAsia="Times New Roman"/>
        </w:rPr>
        <w:t>[Second Party</w:t>
      </w:r>
      <w:r>
        <w:rPr>
          <w:rFonts w:eastAsia="Times New Roman"/>
        </w:rPr>
        <w:t xml:space="preserve"> and its second-party opinion</w:t>
      </w:r>
      <w:r w:rsidR="00692316">
        <w:rPr>
          <w:rFonts w:eastAsia="Times New Roman"/>
        </w:rPr>
        <w:t>]</w:t>
      </w:r>
      <w:r>
        <w:rPr>
          <w:rFonts w:eastAsia="Times New Roman"/>
        </w:rPr>
        <w:t>,</w:t>
      </w:r>
      <w:r w:rsidRPr="00AB09A5">
        <w:rPr>
          <w:rFonts w:eastAsia="Times New Roman"/>
        </w:rPr>
        <w:t xml:space="preserve"> and any information related to foreign investors, as to which the State makes no representation), as supplemented or amended in accordance with this Agreement, will not contain any untrue statement of a material fact or omit to state a material fact necessary to make the statements therein, in </w:t>
      </w:r>
      <w:r>
        <w:rPr>
          <w:rFonts w:eastAsia="Times New Roman"/>
        </w:rPr>
        <w:t xml:space="preserve">the </w:t>
      </w:r>
      <w:r w:rsidRPr="00AB09A5">
        <w:rPr>
          <w:rFonts w:eastAsia="Times New Roman"/>
        </w:rPr>
        <w:t>light of the circumstances under which they were made, not misleading.</w:t>
      </w:r>
    </w:p>
    <w:p w14:paraId="5E60A6E9" w14:textId="77777777" w:rsidR="00AB09A5" w:rsidRPr="00AB09A5" w:rsidRDefault="00AB09A5" w:rsidP="00AB09A5">
      <w:pPr>
        <w:numPr>
          <w:ilvl w:val="1"/>
          <w:numId w:val="6"/>
        </w:numPr>
        <w:spacing w:after="240"/>
        <w:jc w:val="both"/>
        <w:outlineLvl w:val="1"/>
        <w:rPr>
          <w:rFonts w:eastAsia="Times New Roman"/>
        </w:rPr>
      </w:pPr>
      <w:r w:rsidRPr="00AB09A5">
        <w:rPr>
          <w:rFonts w:eastAsia="Times New Roman"/>
        </w:rPr>
        <w:t>The Preliminary Official Statement previously furnished to the Underwriters was and is “deemed final” by the State as of its date for purposes of Rule 15c2-12 (“</w:t>
      </w:r>
      <w:r w:rsidRPr="00AB09A5">
        <w:rPr>
          <w:rFonts w:eastAsia="Times New Roman"/>
          <w:u w:val="single"/>
        </w:rPr>
        <w:t>Rule 15c2-12</w:t>
      </w:r>
      <w:r w:rsidRPr="00AB09A5">
        <w:rPr>
          <w:rFonts w:eastAsia="Times New Roman"/>
        </w:rPr>
        <w:t>”) promulgated by the SEC under the Securities Exchange Act of 1934, as amended (the “</w:t>
      </w:r>
      <w:r w:rsidRPr="00AB09A5">
        <w:rPr>
          <w:rFonts w:eastAsia="Times New Roman"/>
          <w:u w:val="single"/>
        </w:rPr>
        <w:t>Exchange Act</w:t>
      </w:r>
      <w:r w:rsidRPr="00AB09A5">
        <w:rPr>
          <w:rFonts w:eastAsia="Times New Roman"/>
        </w:rPr>
        <w:t>”), except for the omission of such information as is specified in Rule 15c2-12(b)(1).</w:t>
      </w:r>
    </w:p>
    <w:p w14:paraId="3CF01089" w14:textId="319F8CE2" w:rsidR="00AB09A5" w:rsidRPr="00AB09A5" w:rsidRDefault="00AB09A5" w:rsidP="00AB09A5">
      <w:pPr>
        <w:numPr>
          <w:ilvl w:val="1"/>
          <w:numId w:val="6"/>
        </w:numPr>
        <w:spacing w:after="240"/>
        <w:jc w:val="both"/>
        <w:outlineLvl w:val="1"/>
        <w:rPr>
          <w:rFonts w:eastAsia="Times New Roman"/>
        </w:rPr>
      </w:pPr>
      <w:r w:rsidRPr="00AB09A5">
        <w:rPr>
          <w:rFonts w:eastAsia="Times New Roman"/>
        </w:rPr>
        <w:t>Except as disclosed in the Preliminary Official Statement</w:t>
      </w:r>
      <w:r w:rsidR="00425954">
        <w:rPr>
          <w:rFonts w:eastAsia="Times New Roman"/>
        </w:rPr>
        <w:t xml:space="preserve"> and as will be disclosed in the Official Statement,</w:t>
      </w:r>
      <w:r w:rsidRPr="00AB09A5">
        <w:rPr>
          <w:rFonts w:eastAsia="Times New Roman"/>
        </w:rPr>
        <w:t xml:space="preserve"> or as disclosed to the Underwriters on or before the date of this Agreement, or as disclosed in the agreed-upon procedures letter from the Audits Division described in Section 5, </w:t>
      </w:r>
      <w:r w:rsidR="00D646B9">
        <w:rPr>
          <w:rFonts w:eastAsia="Times New Roman"/>
        </w:rPr>
        <w:t xml:space="preserve">to the knowledge of the State, </w:t>
      </w:r>
      <w:r w:rsidRPr="00AB09A5">
        <w:rPr>
          <w:rFonts w:eastAsia="Times New Roman"/>
        </w:rPr>
        <w:t>no litigation or formal governmental administrative proceeding is now pending or threatened in any court or before any adjudicative agency, board or body (i) materially adversely affecting the financial condition of the State because the individual claim against the State has a reasonable probability of imposing liability of $200 million or more; (ii) affecting the title of the officers of the Treasurer to their respective offices; (iii) seeking to restrain or enjoin the issuance, sale or delivery of the Bonds, the execution and delivery of, or the performance by the State of its obligations under any of the Legal Documents or the levy and collection of taxes (if any) or the receipt, collection and application of any other revenue or assets of the State dedicated or to be dedicated to pay the principal of and interest on the Bonds; (iv)</w:t>
      </w:r>
      <w:r w:rsidR="00E549CF">
        <w:rPr>
          <w:rFonts w:eastAsia="Times New Roman"/>
        </w:rPr>
        <w:t> </w:t>
      </w:r>
      <w:r w:rsidRPr="00AB09A5">
        <w:rPr>
          <w:rFonts w:eastAsia="Times New Roman"/>
        </w:rPr>
        <w:t>materially, adversely affecting the application of proceeds of the Bonds; (v)</w:t>
      </w:r>
      <w:r w:rsidR="00E549CF">
        <w:rPr>
          <w:rFonts w:eastAsia="Times New Roman"/>
        </w:rPr>
        <w:t> </w:t>
      </w:r>
      <w:r w:rsidRPr="00AB09A5">
        <w:rPr>
          <w:rFonts w:eastAsia="Times New Roman"/>
        </w:rPr>
        <w:t>contesting the tax status of interest in respect of the Bonds; (vi) contesting the powers, validity, enforceability of or the performance by the State of its obligations under the Bonds, the Act or any of the Legal Documents; or (vii) contesting in any way the completeness, accuracy or fairness of the Preliminary Official Statement.</w:t>
      </w:r>
    </w:p>
    <w:p w14:paraId="57BA1D1B" w14:textId="77777777" w:rsidR="00B64C4E" w:rsidRPr="00AB09A5" w:rsidRDefault="00B64C4E" w:rsidP="00B64C4E">
      <w:pPr>
        <w:numPr>
          <w:ilvl w:val="1"/>
          <w:numId w:val="6"/>
        </w:numPr>
        <w:spacing w:after="240"/>
        <w:jc w:val="both"/>
        <w:outlineLvl w:val="1"/>
        <w:rPr>
          <w:rFonts w:eastAsia="Times New Roman"/>
        </w:rPr>
      </w:pPr>
      <w:r w:rsidRPr="00AB09A5">
        <w:rPr>
          <w:rFonts w:eastAsia="Times New Roman"/>
        </w:rPr>
        <w:lastRenderedPageBreak/>
        <w:t xml:space="preserve">The audited basic financial statements of the State contained in Appendix B to the Preliminary Official Statement and </w:t>
      </w:r>
      <w:r w:rsidRPr="002433FE">
        <w:rPr>
          <w:rFonts w:eastAsia="Times New Roman"/>
        </w:rPr>
        <w:t xml:space="preserve">the audited basic financial statements of the State </w:t>
      </w:r>
      <w:r w:rsidRPr="00AB09A5">
        <w:rPr>
          <w:rFonts w:eastAsia="Times New Roman"/>
        </w:rPr>
        <w:t xml:space="preserve">to be contained in Appendix B to the Official Statement fairly present the financial position and results of operations of the State, as of the dates and for the periods therein set forth, and such financial statements have been prepared in accordance with accepted accounting principles applicable to state governments.  </w:t>
      </w:r>
      <w:r>
        <w:rPr>
          <w:rFonts w:eastAsia="Times New Roman"/>
        </w:rPr>
        <w:t>A</w:t>
      </w:r>
      <w:r w:rsidRPr="00AB09A5">
        <w:rPr>
          <w:rFonts w:eastAsia="Times New Roman"/>
        </w:rPr>
        <w:t>s of the date hereof, the State has no knowledge of any material adverse change in the financial condition of the State from that set forth and described in the Preliminary Official Statement.</w:t>
      </w:r>
    </w:p>
    <w:p w14:paraId="6F55DB13" w14:textId="77777777" w:rsidR="00AB09A5" w:rsidRPr="00AB09A5" w:rsidRDefault="00AB09A5" w:rsidP="00AB09A5">
      <w:pPr>
        <w:numPr>
          <w:ilvl w:val="1"/>
          <w:numId w:val="6"/>
        </w:numPr>
        <w:spacing w:after="240"/>
        <w:jc w:val="both"/>
        <w:outlineLvl w:val="1"/>
        <w:rPr>
          <w:rFonts w:eastAsia="Times New Roman"/>
        </w:rPr>
      </w:pPr>
      <w:r w:rsidRPr="00AB09A5">
        <w:rPr>
          <w:rFonts w:eastAsia="Times New Roman"/>
        </w:rPr>
        <w:t>As of the date hereof, the Bonds and the Act conform to their descriptions contained in the Preliminary Official Statement except for such information as is necessary to complete the Official Statement to reflect the pricing of the Bonds.</w:t>
      </w:r>
    </w:p>
    <w:p w14:paraId="4BC252C0" w14:textId="77777777" w:rsidR="00AB09A5" w:rsidRPr="00AB09A5" w:rsidRDefault="00AB09A5" w:rsidP="00AB09A5">
      <w:pPr>
        <w:numPr>
          <w:ilvl w:val="1"/>
          <w:numId w:val="6"/>
        </w:numPr>
        <w:spacing w:after="240"/>
        <w:jc w:val="both"/>
        <w:outlineLvl w:val="1"/>
        <w:rPr>
          <w:rFonts w:eastAsia="Times New Roman"/>
        </w:rPr>
      </w:pPr>
      <w:r w:rsidRPr="00AB09A5">
        <w:rPr>
          <w:rFonts w:eastAsia="Times New Roman"/>
        </w:rPr>
        <w:t xml:space="preserve">The Bonds, when issued, executed, authenticated and delivered in accordance with the Act and the Legal Documents, when executed and delivered in accordance with the Act, will be validly authorized general obligations of the State, entitled to the benefits of the Act.  </w:t>
      </w:r>
    </w:p>
    <w:p w14:paraId="78ED6A7C" w14:textId="74F8C154" w:rsidR="00AB09A5" w:rsidRPr="00AB09A5" w:rsidRDefault="00AB09A5" w:rsidP="00AB09A5">
      <w:pPr>
        <w:numPr>
          <w:ilvl w:val="1"/>
          <w:numId w:val="6"/>
        </w:numPr>
        <w:spacing w:after="240"/>
        <w:jc w:val="both"/>
        <w:outlineLvl w:val="1"/>
        <w:rPr>
          <w:rFonts w:eastAsia="Times New Roman"/>
        </w:rPr>
      </w:pPr>
      <w:r w:rsidRPr="00AB09A5">
        <w:rPr>
          <w:rFonts w:eastAsia="Times New Roman"/>
        </w:rPr>
        <w:t>Except as disclosed in the Preliminary Official Statement</w:t>
      </w:r>
      <w:r w:rsidR="00064F08">
        <w:rPr>
          <w:rFonts w:eastAsia="Times New Roman"/>
        </w:rPr>
        <w:t>,</w:t>
      </w:r>
      <w:r w:rsidR="00425954">
        <w:rPr>
          <w:rFonts w:eastAsia="Times New Roman"/>
        </w:rPr>
        <w:t xml:space="preserve"> as of </w:t>
      </w:r>
      <w:r w:rsidR="00CA05AD">
        <w:rPr>
          <w:rFonts w:eastAsia="Times New Roman"/>
        </w:rPr>
        <w:t>it</w:t>
      </w:r>
      <w:r w:rsidR="008A43F9">
        <w:rPr>
          <w:rFonts w:eastAsia="Times New Roman"/>
        </w:rPr>
        <w:t>s</w:t>
      </w:r>
      <w:r w:rsidR="00CA05AD">
        <w:rPr>
          <w:rFonts w:eastAsia="Times New Roman"/>
        </w:rPr>
        <w:t xml:space="preserve"> date and as of </w:t>
      </w:r>
      <w:r w:rsidR="00425954">
        <w:rPr>
          <w:rFonts w:eastAsia="Times New Roman"/>
        </w:rPr>
        <w:t xml:space="preserve">the date hereof, and as will be disclosed in the Official Statement, </w:t>
      </w:r>
      <w:r w:rsidR="00064F08">
        <w:rPr>
          <w:rFonts w:eastAsia="Times New Roman"/>
        </w:rPr>
        <w:t xml:space="preserve">as of </w:t>
      </w:r>
      <w:r w:rsidR="00425954">
        <w:rPr>
          <w:rFonts w:eastAsia="Times New Roman"/>
        </w:rPr>
        <w:t>its date</w:t>
      </w:r>
      <w:r w:rsidR="00CA05AD">
        <w:rPr>
          <w:rFonts w:eastAsia="Times New Roman"/>
        </w:rPr>
        <w:t xml:space="preserve"> and the Delivery Date</w:t>
      </w:r>
      <w:r w:rsidRPr="00AB09A5">
        <w:rPr>
          <w:rFonts w:eastAsia="Times New Roman"/>
        </w:rPr>
        <w:t>, the State has not failed during the previous five years to comply in all material respects with any previous undertakings in a written continuing disclosure contract or agreement under Rule 15c2-12.</w:t>
      </w:r>
    </w:p>
    <w:p w14:paraId="471B15FA" w14:textId="77777777" w:rsidR="00AB09A5" w:rsidRPr="00AB09A5" w:rsidRDefault="00AB09A5" w:rsidP="00AB09A5">
      <w:pPr>
        <w:numPr>
          <w:ilvl w:val="0"/>
          <w:numId w:val="6"/>
        </w:numPr>
        <w:spacing w:after="240"/>
        <w:jc w:val="both"/>
        <w:outlineLvl w:val="0"/>
        <w:rPr>
          <w:rFonts w:eastAsia="Times New Roman"/>
        </w:rPr>
      </w:pPr>
      <w:r w:rsidRPr="00AB09A5">
        <w:rPr>
          <w:rFonts w:eastAsia="Times New Roman"/>
          <w:b/>
        </w:rPr>
        <w:t xml:space="preserve">Covenants of the State.  </w:t>
      </w:r>
      <w:r w:rsidRPr="00AB09A5">
        <w:rPr>
          <w:rFonts w:eastAsia="Times New Roman"/>
        </w:rPr>
        <w:t>The State covenants as follows:</w:t>
      </w:r>
    </w:p>
    <w:p w14:paraId="7526E644" w14:textId="2AA7B91A" w:rsidR="00AB09A5" w:rsidRPr="00AB09A5" w:rsidRDefault="00AB09A5" w:rsidP="00AB09A5">
      <w:pPr>
        <w:numPr>
          <w:ilvl w:val="1"/>
          <w:numId w:val="6"/>
        </w:numPr>
        <w:spacing w:after="240"/>
        <w:jc w:val="both"/>
        <w:outlineLvl w:val="1"/>
        <w:rPr>
          <w:rFonts w:eastAsia="Times New Roman"/>
        </w:rPr>
      </w:pPr>
      <w:r w:rsidRPr="00AB09A5">
        <w:rPr>
          <w:rFonts w:eastAsia="Times New Roman"/>
        </w:rPr>
        <w:t>The State will deliver to the Representative the final Official Statement, signed by the Treasurer or designee and such additional conformed copies of the Official Statement for distribution to purchasers in the quantities and at the times provided in Section 8.</w:t>
      </w:r>
    </w:p>
    <w:p w14:paraId="705CC5B9" w14:textId="3F103C4F" w:rsidR="00AB09A5" w:rsidRPr="00AB09A5" w:rsidRDefault="00AB09A5" w:rsidP="00AB09A5">
      <w:pPr>
        <w:numPr>
          <w:ilvl w:val="1"/>
          <w:numId w:val="6"/>
        </w:numPr>
        <w:spacing w:after="240"/>
        <w:jc w:val="both"/>
        <w:outlineLvl w:val="1"/>
        <w:rPr>
          <w:rFonts w:eastAsia="Times New Roman"/>
        </w:rPr>
      </w:pPr>
      <w:r w:rsidRPr="00AB09A5">
        <w:rPr>
          <w:rFonts w:eastAsia="Times New Roman"/>
        </w:rPr>
        <w:t>Between the date hereof and the Delivery Date, and except as described in the Preliminary Official Statement and the Official Statement, the State will not, without the prior written consent of the Underwriters, issue any certificates, bonds, notes or other obligations for borrowed money or voluntarily incur any material liabilities, direct or contingent, and any of which are payable from the same sources as payments for the Bonds</w:t>
      </w:r>
      <w:r w:rsidR="004426B2">
        <w:rPr>
          <w:rFonts w:eastAsia="Times New Roman"/>
        </w:rPr>
        <w:t xml:space="preserve">, except for transactions in the ordinary course of business. </w:t>
      </w:r>
    </w:p>
    <w:p w14:paraId="321A3056" w14:textId="77777777" w:rsidR="00AB09A5" w:rsidRPr="00AB09A5" w:rsidRDefault="00AB09A5" w:rsidP="00AB09A5">
      <w:pPr>
        <w:numPr>
          <w:ilvl w:val="1"/>
          <w:numId w:val="6"/>
        </w:numPr>
        <w:spacing w:after="240"/>
        <w:jc w:val="both"/>
        <w:outlineLvl w:val="1"/>
        <w:rPr>
          <w:rFonts w:eastAsia="Times New Roman"/>
        </w:rPr>
      </w:pPr>
      <w:r w:rsidRPr="00AB09A5">
        <w:rPr>
          <w:rFonts w:eastAsia="Times New Roman"/>
        </w:rPr>
        <w:t xml:space="preserve">The State will furnish such information, execute and deliver such instruments and take such other reasonable action in cooperation with the Underwriters as the Underwriters may reasonably request to qualify the Bonds for offer and sale under the Blue Sky or other securities laws and regulations of such states and other jurisdictions of the United States as the Underwriters may designate and to provide for the continuance of such qualification with respect to the initial offering of the Bonds; </w:t>
      </w:r>
      <w:r w:rsidRPr="00AB09A5">
        <w:rPr>
          <w:rFonts w:eastAsia="Times New Roman"/>
          <w:i/>
        </w:rPr>
        <w:t>provided, however</w:t>
      </w:r>
      <w:r w:rsidRPr="00AB09A5">
        <w:rPr>
          <w:rFonts w:eastAsia="Times New Roman"/>
        </w:rPr>
        <w:t xml:space="preserve">, that the State will not be requested or required to qualify as a foreign corporation or to file any general or special consents to service of process under the laws of any other state or </w:t>
      </w:r>
      <w:r w:rsidR="007428A9">
        <w:rPr>
          <w:rFonts w:eastAsia="Times New Roman"/>
        </w:rPr>
        <w:t xml:space="preserve">any other </w:t>
      </w:r>
      <w:r w:rsidRPr="00AB09A5">
        <w:rPr>
          <w:rFonts w:eastAsia="Times New Roman"/>
        </w:rPr>
        <w:t>jurisdiction.</w:t>
      </w:r>
    </w:p>
    <w:p w14:paraId="6575A302" w14:textId="1B7A26FB" w:rsidR="00857CE4" w:rsidRPr="00AB09A5" w:rsidRDefault="00857CE4" w:rsidP="00857CE4">
      <w:pPr>
        <w:numPr>
          <w:ilvl w:val="1"/>
          <w:numId w:val="6"/>
        </w:numPr>
        <w:spacing w:after="240"/>
        <w:jc w:val="both"/>
        <w:outlineLvl w:val="1"/>
        <w:rPr>
          <w:rFonts w:eastAsia="Times New Roman"/>
        </w:rPr>
      </w:pPr>
      <w:r>
        <w:rPr>
          <w:rFonts w:eastAsia="Times New Roman"/>
        </w:rPr>
        <w:lastRenderedPageBreak/>
        <w:t>The State will notify the Underwriters i</w:t>
      </w:r>
      <w:r w:rsidRPr="00AB09A5">
        <w:rPr>
          <w:rFonts w:eastAsia="Times New Roman"/>
        </w:rPr>
        <w:t xml:space="preserve">f at any time during the period from the date of this Agreement to and including the </w:t>
      </w:r>
      <w:r w:rsidR="008A43F9">
        <w:rPr>
          <w:rFonts w:eastAsia="Times New Roman"/>
        </w:rPr>
        <w:t>25</w:t>
      </w:r>
      <w:r w:rsidRPr="00C4661B">
        <w:rPr>
          <w:rFonts w:eastAsia="Times New Roman"/>
          <w:vertAlign w:val="superscript"/>
        </w:rPr>
        <w:t>th</w:t>
      </w:r>
      <w:r w:rsidRPr="00AB09A5">
        <w:rPr>
          <w:rFonts w:eastAsia="Times New Roman"/>
        </w:rPr>
        <w:t xml:space="preserve"> day after the “end of the underwriting period” (as defined below), an event occurs </w:t>
      </w:r>
      <w:r>
        <w:rPr>
          <w:rFonts w:eastAsia="Times New Roman"/>
        </w:rPr>
        <w:t xml:space="preserve">that comes to the attention of the State </w:t>
      </w:r>
      <w:r w:rsidRPr="00AB09A5">
        <w:rPr>
          <w:rFonts w:eastAsia="Times New Roman"/>
        </w:rPr>
        <w:t xml:space="preserve">or </w:t>
      </w:r>
      <w:r>
        <w:rPr>
          <w:rFonts w:eastAsia="Times New Roman"/>
        </w:rPr>
        <w:t xml:space="preserve">other information </w:t>
      </w:r>
      <w:bookmarkStart w:id="4" w:name="OLE_LINK5"/>
      <w:r>
        <w:rPr>
          <w:rFonts w:eastAsia="Times New Roman"/>
        </w:rPr>
        <w:t>comes to the attention of</w:t>
      </w:r>
      <w:r w:rsidRPr="00AB09A5">
        <w:rPr>
          <w:rFonts w:eastAsia="Times New Roman"/>
        </w:rPr>
        <w:t xml:space="preserve"> the State </w:t>
      </w:r>
      <w:bookmarkEnd w:id="4"/>
      <w:r w:rsidRPr="00AB09A5">
        <w:rPr>
          <w:rFonts w:eastAsia="Times New Roman"/>
        </w:rPr>
        <w:t xml:space="preserve">that </w:t>
      </w:r>
      <w:r>
        <w:rPr>
          <w:rFonts w:eastAsia="Times New Roman"/>
        </w:rPr>
        <w:t xml:space="preserve">is reasonably likely to </w:t>
      </w:r>
      <w:r w:rsidRPr="00AB09A5">
        <w:rPr>
          <w:rFonts w:eastAsia="Times New Roman"/>
        </w:rPr>
        <w:t xml:space="preserve">cause the Official Statement (as then supplemented or amended) to contain any untrue statement of a material fact or to omit to state a material fact necessary to be stated therein in order to make the statements therein, in </w:t>
      </w:r>
      <w:r>
        <w:rPr>
          <w:rFonts w:eastAsia="Times New Roman"/>
        </w:rPr>
        <w:t xml:space="preserve">the </w:t>
      </w:r>
      <w:r w:rsidRPr="00AB09A5">
        <w:rPr>
          <w:rFonts w:eastAsia="Times New Roman"/>
        </w:rPr>
        <w:t>light of the circumstances under which they were made, not misleading</w:t>
      </w:r>
      <w:r>
        <w:rPr>
          <w:rFonts w:eastAsia="Times New Roman"/>
        </w:rPr>
        <w:t>.</w:t>
      </w:r>
      <w:r w:rsidRPr="00AB09A5">
        <w:rPr>
          <w:rFonts w:eastAsia="Times New Roman"/>
        </w:rPr>
        <w:t xml:space="preserve"> </w:t>
      </w:r>
      <w:r>
        <w:rPr>
          <w:rFonts w:eastAsia="Times New Roman"/>
        </w:rPr>
        <w:t>I</w:t>
      </w:r>
      <w:r w:rsidRPr="00AB09A5">
        <w:rPr>
          <w:rFonts w:eastAsia="Times New Roman"/>
        </w:rPr>
        <w:t xml:space="preserve">f in the reasonable opinion of the State and the Underwriters such event requires the Official Statement to be supplemented or amended, the State will supplement or amend the Official Statement in a form and in a manner approved by the Underwriters and their counsel, </w:t>
      </w:r>
      <w:r w:rsidR="0073768B">
        <w:rPr>
          <w:rFonts w:eastAsia="Times New Roman"/>
        </w:rPr>
        <w:t>[____________]</w:t>
      </w:r>
      <w:r w:rsidRPr="00AB09A5">
        <w:rPr>
          <w:rFonts w:eastAsia="Times New Roman"/>
        </w:rPr>
        <w:t xml:space="preserve"> (“</w:t>
      </w:r>
      <w:r w:rsidRPr="00AB09A5">
        <w:rPr>
          <w:rFonts w:eastAsia="Times New Roman"/>
          <w:u w:val="single"/>
        </w:rPr>
        <w:t>Underwriters’ Counsel</w:t>
      </w:r>
      <w:r w:rsidRPr="00AB09A5">
        <w:rPr>
          <w:rFonts w:eastAsia="Times New Roman"/>
        </w:rPr>
        <w:t xml:space="preserve">”), and </w:t>
      </w:r>
      <w:r>
        <w:rPr>
          <w:rFonts w:eastAsia="Times New Roman"/>
        </w:rPr>
        <w:t xml:space="preserve">the State’s </w:t>
      </w:r>
      <w:r w:rsidRPr="00AB09A5">
        <w:rPr>
          <w:rFonts w:eastAsia="Times New Roman"/>
        </w:rPr>
        <w:t>Bond Counsel.  The State will furnish or cause to be furnished to the Underwriters at such addresses as the Underwriters shall specify a reasonable number of copies of such supplement or amendment in either printed or Electronic Format required to enable the Underwriters to comply with Rule 15c2-12 and with the rules of the MSRB.  For purposes of this Agreement, the “end of the underwriting period” means the earlier of (i) the Delivery Date, unless on or prior to the Delivery Date the State has been notified by one or more of the Underwriters that an unsold balance of the Bonds remains or (ii) the date on which the end of the underwriting period for the Bonds has occurred under Rule 15c2-12.</w:t>
      </w:r>
      <w:r>
        <w:rPr>
          <w:rFonts w:eastAsia="Times New Roman"/>
        </w:rPr>
        <w:t xml:space="preserve">  Unless otherwise advised in writing by an Underwriter on the Delivery Date, the State may assume that the Delivery Date is the end of the underwriting period.</w:t>
      </w:r>
      <w:r w:rsidRPr="00AB09A5">
        <w:rPr>
          <w:rFonts w:eastAsia="Times New Roman"/>
        </w:rPr>
        <w:t xml:space="preserve">  The Underwriters will provide the State, upon request, such information as the State reasonably requires to</w:t>
      </w:r>
      <w:r>
        <w:rPr>
          <w:rFonts w:eastAsia="Times New Roman"/>
        </w:rPr>
        <w:t xml:space="preserve"> </w:t>
      </w:r>
      <w:r w:rsidRPr="00AB09A5">
        <w:rPr>
          <w:rFonts w:eastAsia="Times New Roman"/>
        </w:rPr>
        <w:t>determine whether the “end of the underwriting period” for the Bonds has occurred.</w:t>
      </w:r>
    </w:p>
    <w:p w14:paraId="3F0A6C3C" w14:textId="77777777" w:rsidR="00AB09A5" w:rsidRPr="00AB09A5" w:rsidRDefault="00AB09A5" w:rsidP="00AB09A5">
      <w:pPr>
        <w:numPr>
          <w:ilvl w:val="1"/>
          <w:numId w:val="6"/>
        </w:numPr>
        <w:spacing w:after="240"/>
        <w:jc w:val="both"/>
        <w:outlineLvl w:val="1"/>
        <w:rPr>
          <w:rFonts w:eastAsia="Times New Roman"/>
        </w:rPr>
      </w:pPr>
      <w:r w:rsidRPr="00AB09A5">
        <w:rPr>
          <w:rFonts w:eastAsia="Times New Roman"/>
        </w:rPr>
        <w:t>The State will execute and deliver the Continuing Disclosure Certificate on the Delivery Date in substantially the form included as Appendix E to the Preliminary Official Statement and will include such form in the Official Statement.</w:t>
      </w:r>
    </w:p>
    <w:p w14:paraId="0DE71AFB" w14:textId="52327726" w:rsidR="00AB09A5" w:rsidRPr="00AB09A5" w:rsidRDefault="00AB09A5" w:rsidP="00AB09A5">
      <w:pPr>
        <w:numPr>
          <w:ilvl w:val="0"/>
          <w:numId w:val="6"/>
        </w:numPr>
        <w:spacing w:after="240"/>
        <w:jc w:val="both"/>
        <w:outlineLvl w:val="0"/>
        <w:rPr>
          <w:rFonts w:eastAsia="Times New Roman"/>
        </w:rPr>
      </w:pPr>
      <w:r w:rsidRPr="00AB09A5">
        <w:rPr>
          <w:rFonts w:eastAsia="Times New Roman"/>
          <w:b/>
        </w:rPr>
        <w:t>Delivery of the Bonds and the Official Statement</w:t>
      </w:r>
      <w:r w:rsidRPr="00AB09A5">
        <w:rPr>
          <w:rFonts w:eastAsia="Times New Roman"/>
        </w:rPr>
        <w:t xml:space="preserve">.  At or before </w:t>
      </w:r>
      <w:r w:rsidR="00692316">
        <w:rPr>
          <w:rFonts w:eastAsia="Times New Roman"/>
        </w:rPr>
        <w:t>[__]</w:t>
      </w:r>
      <w:r w:rsidRPr="00AB09A5">
        <w:rPr>
          <w:rFonts w:eastAsia="Times New Roman"/>
        </w:rPr>
        <w:t xml:space="preserve">:00 a.m. prevailing Pacific Time on </w:t>
      </w:r>
      <w:r w:rsidR="00626FE1">
        <w:rPr>
          <w:rFonts w:eastAsia="Times New Roman"/>
        </w:rPr>
        <w:t>[CLOSING DATE]</w:t>
      </w:r>
      <w:r w:rsidRPr="00AB09A5">
        <w:rPr>
          <w:rFonts w:eastAsia="Times New Roman"/>
        </w:rPr>
        <w:t>, or on such other date or at such other time as the State and the Underwriters may agree (the “</w:t>
      </w:r>
      <w:r w:rsidRPr="00AB09A5">
        <w:rPr>
          <w:rFonts w:eastAsia="Times New Roman"/>
          <w:u w:val="single"/>
        </w:rPr>
        <w:t>Delivery Date</w:t>
      </w:r>
      <w:r w:rsidRPr="00AB09A5">
        <w:rPr>
          <w:rFonts w:eastAsia="Times New Roman"/>
        </w:rPr>
        <w:t>”) and subject to the conditions set forth in this Agreement, the State will execute and deliver the Bonds to the Underwriters in definitive form and will deliver or cause to be delivered to the Underwriters the Legal Documents and the other documents hereinafter mentioned, and subject to the terms and conditions of this Agreement, the Underwriters will accept such delivery and pay the Purchase Price set forth in Section 1 by wire transfer of immediately available funds.  Delivery of the Bonds shall be made at or through the facilities of The Depository Trust Company, New York, New York, or such other place as shall have been mutually agreed upon by the State and the Underwriters.  The Bonds shall be prepared and delivered as fully registered bonds, registered in the name of Cede &amp; Co., and be available for inspection at the office of Bond Counsel at least one (1) business day before the Delivery Date.</w:t>
      </w:r>
      <w:r w:rsidRPr="00AB09A5">
        <w:rPr>
          <w:rFonts w:eastAsia="Times New Roman"/>
          <w:b/>
        </w:rPr>
        <w:t xml:space="preserve"> </w:t>
      </w:r>
    </w:p>
    <w:p w14:paraId="7602D936" w14:textId="76FDDA82" w:rsidR="00AB09A5" w:rsidRPr="00AB09A5" w:rsidRDefault="00AB09A5" w:rsidP="00AB09A5">
      <w:pPr>
        <w:spacing w:after="240"/>
        <w:ind w:firstLine="720"/>
        <w:jc w:val="both"/>
        <w:rPr>
          <w:rFonts w:eastAsia="Times New Roman"/>
        </w:rPr>
      </w:pPr>
      <w:r w:rsidRPr="00AB09A5">
        <w:rPr>
          <w:rFonts w:eastAsia="Times New Roman"/>
        </w:rPr>
        <w:t xml:space="preserve">The State shall provide, or cause to be provided, to the Underwriters within seven (7) business days after the date of this Agreement, or three (3) business days prior to the Delivery Date, whichever comes first, but in any event within sufficient time </w:t>
      </w:r>
      <w:r w:rsidR="00425954">
        <w:rPr>
          <w:rFonts w:eastAsia="Times New Roman"/>
        </w:rPr>
        <w:t xml:space="preserve">either to make submissions to EMMA required under MSRB Rule G-32 or </w:t>
      </w:r>
      <w:r w:rsidRPr="00AB09A5">
        <w:rPr>
          <w:rFonts w:eastAsia="Times New Roman"/>
        </w:rPr>
        <w:t>to accompany any confirmation requesting payment from any customer and to enable the Underwriters to comply with Rule 15c2</w:t>
      </w:r>
      <w:r w:rsidRPr="00AB09A5">
        <w:rPr>
          <w:rFonts w:eastAsia="Times New Roman"/>
        </w:rPr>
        <w:noBreakHyphen/>
        <w:t xml:space="preserve">12 and with the rules of the MSRB, conformed copies of the Official Statement in sufficient quantity to permit the </w:t>
      </w:r>
      <w:r w:rsidRPr="00AB09A5">
        <w:rPr>
          <w:rFonts w:eastAsia="Times New Roman"/>
        </w:rPr>
        <w:lastRenderedPageBreak/>
        <w:t xml:space="preserve">Underwriters to comply with Rule 15c2-12 and other applicable rules of the SEC and with rules of the MSRB.  </w:t>
      </w:r>
    </w:p>
    <w:p w14:paraId="6653D823" w14:textId="77777777" w:rsidR="00AB09A5" w:rsidRPr="00AB09A5" w:rsidRDefault="00AB09A5" w:rsidP="00AB09A5">
      <w:pPr>
        <w:spacing w:after="240"/>
        <w:ind w:firstLine="720"/>
        <w:jc w:val="both"/>
        <w:rPr>
          <w:rFonts w:eastAsia="Times New Roman"/>
        </w:rPr>
      </w:pPr>
      <w:r w:rsidRPr="00AB09A5">
        <w:rPr>
          <w:rFonts w:eastAsia="Times New Roman"/>
        </w:rPr>
        <w:t>The State hereby authorizes the Representative to file, and the Representative hereby agrees to file, the Official Statement with the MSRB or its designee.</w:t>
      </w:r>
    </w:p>
    <w:p w14:paraId="3997A9BB" w14:textId="77777777" w:rsidR="00AB09A5" w:rsidRPr="00AB09A5" w:rsidRDefault="00AB09A5" w:rsidP="00AB09A5">
      <w:pPr>
        <w:numPr>
          <w:ilvl w:val="0"/>
          <w:numId w:val="6"/>
        </w:numPr>
        <w:spacing w:after="240"/>
        <w:jc w:val="both"/>
        <w:outlineLvl w:val="0"/>
        <w:rPr>
          <w:rFonts w:eastAsia="Times New Roman"/>
        </w:rPr>
      </w:pPr>
      <w:r w:rsidRPr="00AB09A5">
        <w:rPr>
          <w:rFonts w:eastAsia="Times New Roman"/>
          <w:b/>
        </w:rPr>
        <w:t>Underwriters’ Reliance on Representations; Conditions Precedent to Underwriters’ and State’s Obligations</w:t>
      </w:r>
      <w:r w:rsidRPr="00AB09A5">
        <w:rPr>
          <w:rFonts w:eastAsia="Times New Roman"/>
        </w:rPr>
        <w:t xml:space="preserve">.  </w:t>
      </w:r>
    </w:p>
    <w:p w14:paraId="0A573DCF" w14:textId="77777777" w:rsidR="00AB09A5" w:rsidRPr="00AB09A5" w:rsidRDefault="00AB09A5" w:rsidP="00AB09A5">
      <w:pPr>
        <w:numPr>
          <w:ilvl w:val="1"/>
          <w:numId w:val="6"/>
        </w:numPr>
        <w:spacing w:after="240"/>
        <w:jc w:val="both"/>
        <w:outlineLvl w:val="1"/>
        <w:rPr>
          <w:rFonts w:eastAsia="Times New Roman"/>
        </w:rPr>
      </w:pPr>
      <w:r w:rsidRPr="00AB09A5">
        <w:rPr>
          <w:rFonts w:eastAsia="Times New Roman"/>
        </w:rPr>
        <w:t xml:space="preserve">The Underwriters have entered into this Agreement in express reliance upon the representations and agreements of the State contained herein and to be contained in the Legal Documents and such other documents and instruments to be delivered on the </w:t>
      </w:r>
      <w:r w:rsidRPr="00AB09A5">
        <w:rPr>
          <w:rFonts w:eastAsia="Times New Roman"/>
          <w:color w:val="000000"/>
        </w:rPr>
        <w:t>Delivery Date</w:t>
      </w:r>
      <w:r w:rsidRPr="00AB09A5">
        <w:rPr>
          <w:rFonts w:eastAsia="Times New Roman"/>
        </w:rPr>
        <w:t>.  The Underwriters’ obligation to purchase and pay for the Bonds shall be subject to the performance by the State of its obligations to be performed hereunder and under such documents and instruments to be delivered on or prior to the Delivery Date.</w:t>
      </w:r>
    </w:p>
    <w:p w14:paraId="4FEADDA1" w14:textId="77777777" w:rsidR="00AB09A5" w:rsidRPr="00AB09A5" w:rsidRDefault="00AB09A5" w:rsidP="00AB09A5">
      <w:pPr>
        <w:numPr>
          <w:ilvl w:val="1"/>
          <w:numId w:val="6"/>
        </w:numPr>
        <w:spacing w:after="240"/>
        <w:jc w:val="both"/>
        <w:outlineLvl w:val="1"/>
        <w:rPr>
          <w:rFonts w:eastAsia="Times New Roman"/>
        </w:rPr>
      </w:pPr>
      <w:r w:rsidRPr="00AB09A5">
        <w:rPr>
          <w:rFonts w:eastAsia="Times New Roman"/>
        </w:rPr>
        <w:t>The Underwriters’ obligation to purchase and pay for the Bonds is also subject to the following express conditions precedent:</w:t>
      </w:r>
    </w:p>
    <w:p w14:paraId="00454282" w14:textId="77777777" w:rsidR="00AB09A5" w:rsidRPr="00AB09A5" w:rsidRDefault="00AB09A5" w:rsidP="00AB09A5">
      <w:pPr>
        <w:numPr>
          <w:ilvl w:val="3"/>
          <w:numId w:val="6"/>
        </w:numPr>
        <w:spacing w:after="240"/>
        <w:jc w:val="both"/>
        <w:outlineLvl w:val="3"/>
        <w:rPr>
          <w:rFonts w:eastAsia="Times New Roman"/>
        </w:rPr>
      </w:pPr>
      <w:r w:rsidRPr="00AB09A5">
        <w:rPr>
          <w:rFonts w:eastAsia="Times New Roman"/>
        </w:rPr>
        <w:t xml:space="preserve">The representations of the State contained herein are true, complete and correct in all respects as of the date hereof and will be true, complete and correct in all respects on the Delivery Date as if made on the Delivery Date; </w:t>
      </w:r>
    </w:p>
    <w:p w14:paraId="7C15209B" w14:textId="77777777" w:rsidR="00AB09A5" w:rsidRPr="00AB09A5" w:rsidRDefault="00AB09A5" w:rsidP="00AB09A5">
      <w:pPr>
        <w:numPr>
          <w:ilvl w:val="3"/>
          <w:numId w:val="6"/>
        </w:numPr>
        <w:spacing w:after="240"/>
        <w:jc w:val="both"/>
        <w:outlineLvl w:val="3"/>
        <w:rPr>
          <w:rFonts w:eastAsia="Times New Roman"/>
        </w:rPr>
      </w:pPr>
      <w:r w:rsidRPr="00AB09A5">
        <w:rPr>
          <w:rFonts w:eastAsia="Times New Roman"/>
        </w:rPr>
        <w:t xml:space="preserve">On the Delivery Date all official action of the State relating to the Bonds shall be in full force and effect and shall not have been amended, modified or supplemented or superseded, and the Official Statement shall not have been amended or supplemented except as provided in this Agreement; </w:t>
      </w:r>
    </w:p>
    <w:p w14:paraId="5190E108" w14:textId="77777777" w:rsidR="00AB09A5" w:rsidRPr="00AB09A5" w:rsidRDefault="00AB09A5" w:rsidP="00AB09A5">
      <w:pPr>
        <w:numPr>
          <w:ilvl w:val="3"/>
          <w:numId w:val="6"/>
        </w:numPr>
        <w:spacing w:after="240"/>
        <w:jc w:val="both"/>
        <w:outlineLvl w:val="3"/>
        <w:rPr>
          <w:rFonts w:eastAsia="Times New Roman"/>
        </w:rPr>
      </w:pPr>
      <w:r w:rsidRPr="00AB09A5">
        <w:rPr>
          <w:rFonts w:eastAsia="Times New Roman"/>
        </w:rPr>
        <w:t>On the Delivery Date, the Legal Documents shall be in full force and effect and shall not have been amended, modified or supplemented or superseded; and</w:t>
      </w:r>
    </w:p>
    <w:p w14:paraId="3E15C866" w14:textId="77777777" w:rsidR="00AB09A5" w:rsidRPr="00AB09A5" w:rsidRDefault="00AB09A5" w:rsidP="00AB09A5">
      <w:pPr>
        <w:numPr>
          <w:ilvl w:val="3"/>
          <w:numId w:val="6"/>
        </w:numPr>
        <w:spacing w:after="240"/>
        <w:jc w:val="both"/>
        <w:outlineLvl w:val="3"/>
        <w:rPr>
          <w:rFonts w:eastAsia="Times New Roman"/>
        </w:rPr>
      </w:pPr>
      <w:r w:rsidRPr="00AB09A5">
        <w:rPr>
          <w:rFonts w:eastAsia="Times New Roman"/>
        </w:rPr>
        <w:t>On the Delivery Date, the State shall not have failed to pay principal or interest when due on any direct general obligations of the State issued or incurred under ORS chapter 286A.</w:t>
      </w:r>
    </w:p>
    <w:p w14:paraId="64B5B862" w14:textId="77777777" w:rsidR="00AB09A5" w:rsidRPr="00AB09A5" w:rsidRDefault="00AB09A5" w:rsidP="00AB09A5">
      <w:pPr>
        <w:numPr>
          <w:ilvl w:val="1"/>
          <w:numId w:val="6"/>
        </w:numPr>
        <w:spacing w:after="240"/>
        <w:jc w:val="both"/>
        <w:outlineLvl w:val="1"/>
        <w:rPr>
          <w:rFonts w:eastAsia="Times New Roman"/>
        </w:rPr>
      </w:pPr>
      <w:r w:rsidRPr="00AB09A5">
        <w:rPr>
          <w:rFonts w:eastAsia="Times New Roman"/>
        </w:rPr>
        <w:t>If, between the date hereof and the Delivery Date, any of the following shall occur in the reasonable judgment of the Underwriters, the Underwriters may terminate their obligation to accept delivery of and pay for the Bonds (evidenced by a written notice from the Representative to the State):</w:t>
      </w:r>
    </w:p>
    <w:p w14:paraId="2A6F84CF" w14:textId="0064C744" w:rsidR="00AB09A5" w:rsidRPr="00AB09A5" w:rsidRDefault="00AB09A5" w:rsidP="00AB09A5">
      <w:pPr>
        <w:numPr>
          <w:ilvl w:val="3"/>
          <w:numId w:val="6"/>
        </w:numPr>
        <w:spacing w:after="240"/>
        <w:jc w:val="both"/>
        <w:outlineLvl w:val="3"/>
        <w:rPr>
          <w:rFonts w:eastAsia="Times New Roman"/>
        </w:rPr>
      </w:pPr>
      <w:r w:rsidRPr="00AB09A5">
        <w:rPr>
          <w:rFonts w:eastAsia="Times New Roman"/>
        </w:rPr>
        <w:t>a new restriction on transactions in securities materially affecting the free market for securities or the extension of credit by, or a cha</w:t>
      </w:r>
      <w:r w:rsidR="00BD729F">
        <w:rPr>
          <w:rFonts w:eastAsia="Times New Roman"/>
        </w:rPr>
        <w:t>n</w:t>
      </w:r>
      <w:r w:rsidRPr="00AB09A5">
        <w:rPr>
          <w:rFonts w:eastAsia="Times New Roman"/>
        </w:rPr>
        <w:t>ge to the net capital requirements of, underwriters established by the New York Stock Exchange, the SEC, any other federal or State agency or the Congress of the United States, or by Executive Order; or</w:t>
      </w:r>
    </w:p>
    <w:p w14:paraId="1346C0AF" w14:textId="77777777" w:rsidR="00AB09A5" w:rsidRPr="00AB09A5" w:rsidRDefault="00AB09A5" w:rsidP="00AB09A5">
      <w:pPr>
        <w:numPr>
          <w:ilvl w:val="3"/>
          <w:numId w:val="6"/>
        </w:numPr>
        <w:spacing w:after="240"/>
        <w:jc w:val="both"/>
        <w:outlineLvl w:val="3"/>
        <w:rPr>
          <w:rFonts w:eastAsia="Times New Roman"/>
        </w:rPr>
      </w:pPr>
      <w:r w:rsidRPr="00AB09A5">
        <w:rPr>
          <w:rFonts w:eastAsia="Times New Roman"/>
        </w:rPr>
        <w:lastRenderedPageBreak/>
        <w:t xml:space="preserve">a stop order, release, regulation, or no-action letter by or on behalf of the SEC or any other governmental agency having jurisdiction of the subject matter shall have been issued or made to the effect that the issuance, offering or sale of the Bonds (including any underlying obligations) as contemplated herein or </w:t>
      </w:r>
      <w:r w:rsidR="007428A9">
        <w:rPr>
          <w:rFonts w:eastAsia="Times New Roman"/>
        </w:rPr>
        <w:t xml:space="preserve">described </w:t>
      </w:r>
      <w:r w:rsidRPr="00AB09A5">
        <w:rPr>
          <w:rFonts w:eastAsia="Times New Roman"/>
        </w:rPr>
        <w:t>in the Official Statement, or any document used in connection with the issuance, offering or sale of the Bonds (including any related underlying obligations) is or would be in violation of any provision of the federal securities laws at the Delivery Date, including the Securities Act of 1933, as amended and as then in effect (the “</w:t>
      </w:r>
      <w:r w:rsidRPr="00AB09A5">
        <w:rPr>
          <w:rFonts w:eastAsia="Times New Roman"/>
          <w:u w:val="single"/>
        </w:rPr>
        <w:t>Securities Act</w:t>
      </w:r>
      <w:r w:rsidRPr="00AB09A5">
        <w:rPr>
          <w:rFonts w:eastAsia="Times New Roman"/>
        </w:rPr>
        <w:t>”), the Exchange Act and the Trust Indenture Act of 1939, as amended and as then in effect (the “</w:t>
      </w:r>
      <w:r w:rsidRPr="00AB09A5">
        <w:rPr>
          <w:rFonts w:eastAsia="Times New Roman"/>
          <w:u w:val="single"/>
        </w:rPr>
        <w:t>Trust Indenture Act</w:t>
      </w:r>
      <w:r w:rsidRPr="00AB09A5">
        <w:rPr>
          <w:rFonts w:eastAsia="Times New Roman"/>
        </w:rPr>
        <w:t>”); or</w:t>
      </w:r>
    </w:p>
    <w:p w14:paraId="28441BF5" w14:textId="5CB68D80" w:rsidR="00857CE4" w:rsidRPr="00AB09A5" w:rsidRDefault="00857CE4" w:rsidP="00857CE4">
      <w:pPr>
        <w:numPr>
          <w:ilvl w:val="3"/>
          <w:numId w:val="6"/>
        </w:numPr>
        <w:spacing w:after="240"/>
        <w:jc w:val="both"/>
        <w:outlineLvl w:val="3"/>
        <w:rPr>
          <w:rFonts w:eastAsia="Times New Roman"/>
        </w:rPr>
      </w:pPr>
      <w:r w:rsidRPr="00AB09A5">
        <w:rPr>
          <w:rFonts w:eastAsia="Times New Roman"/>
        </w:rPr>
        <w:t>the withdrawal or reduction</w:t>
      </w:r>
      <w:r>
        <w:rPr>
          <w:rFonts w:eastAsia="Times New Roman"/>
        </w:rPr>
        <w:t xml:space="preserve"> </w:t>
      </w:r>
      <w:r w:rsidRPr="00AB09A5">
        <w:rPr>
          <w:rFonts w:eastAsia="Times New Roman"/>
        </w:rPr>
        <w:t>by a national rating agency of any rating of the Bonds or of any obligations of the State that are payable from the same sources as payments for the Bonds; or</w:t>
      </w:r>
    </w:p>
    <w:p w14:paraId="73E2D5A3" w14:textId="77777777" w:rsidR="00857CE4" w:rsidRPr="00AB09A5" w:rsidRDefault="00857CE4" w:rsidP="00857CE4">
      <w:pPr>
        <w:pStyle w:val="TabbedL4"/>
      </w:pPr>
      <w:r w:rsidRPr="00AB09A5">
        <w:t xml:space="preserve">an event has occurred since the date of this Agreement </w:t>
      </w:r>
      <w:r>
        <w:t xml:space="preserve">or other circumstance exists that is not </w:t>
      </w:r>
      <w:r w:rsidRPr="00AB09A5">
        <w:t xml:space="preserve">disclosed in the Official Statement, as the same may have been supplemented or amended, </w:t>
      </w:r>
      <w:r>
        <w:t xml:space="preserve">but should be reflected therein </w:t>
      </w:r>
      <w:r w:rsidRPr="00AB09A5">
        <w:t xml:space="preserve">in order that the Official Statement not contain an untrue statement of material fact or omit to state a material fact necessary to make the statements therein, in </w:t>
      </w:r>
      <w:r>
        <w:t xml:space="preserve">the </w:t>
      </w:r>
      <w:r w:rsidRPr="00AB09A5">
        <w:t>light of the circumstances under which they were made, not misleading</w:t>
      </w:r>
      <w:r>
        <w:t>, and the State refuses to permit the Official Statement to be supplemented to supply such statement or information</w:t>
      </w:r>
      <w:r w:rsidRPr="00AB09A5">
        <w:t>.</w:t>
      </w:r>
    </w:p>
    <w:p w14:paraId="4CA4691E" w14:textId="0B3C9E6E" w:rsidR="00AB09A5" w:rsidRPr="00AB09A5" w:rsidRDefault="00AB09A5" w:rsidP="00AB09A5">
      <w:pPr>
        <w:numPr>
          <w:ilvl w:val="1"/>
          <w:numId w:val="6"/>
        </w:numPr>
        <w:spacing w:after="240"/>
        <w:jc w:val="both"/>
        <w:outlineLvl w:val="1"/>
        <w:rPr>
          <w:rFonts w:eastAsia="Times New Roman"/>
        </w:rPr>
      </w:pPr>
      <w:r w:rsidRPr="00AB09A5">
        <w:rPr>
          <w:rFonts w:eastAsia="Times New Roman"/>
        </w:rPr>
        <w:t xml:space="preserve">If, between the date hereof and the Delivery Date, the market price or marketability of the Bonds at the </w:t>
      </w:r>
      <w:r w:rsidR="00D646B9">
        <w:rPr>
          <w:rFonts w:eastAsia="Times New Roman"/>
        </w:rPr>
        <w:t>initial offering price</w:t>
      </w:r>
      <w:r w:rsidRPr="00AB09A5">
        <w:rPr>
          <w:rFonts w:eastAsia="Times New Roman"/>
        </w:rPr>
        <w:t xml:space="preserve"> or the ability of the Underwriters to enforce contracts for sale of the Bonds shall have been materially adversely affected in the reasonable judgment of the Underwriters, the Underwriters may terminate their obligation to accept delivery of and pay for the Bonds (evidenced by a written notice</w:t>
      </w:r>
      <w:r w:rsidR="001E36EE">
        <w:rPr>
          <w:rFonts w:eastAsia="Times New Roman"/>
        </w:rPr>
        <w:t xml:space="preserve"> from the Representative</w:t>
      </w:r>
      <w:r w:rsidRPr="00AB09A5">
        <w:rPr>
          <w:rFonts w:eastAsia="Times New Roman"/>
        </w:rPr>
        <w:t xml:space="preserve"> to the State terminating the obligation of the Underwriters to accept delivery of and to pay for the Bonds) by reason of any of the following:</w:t>
      </w:r>
    </w:p>
    <w:p w14:paraId="5A618275" w14:textId="77777777" w:rsidR="00AB09A5" w:rsidRPr="00AB09A5" w:rsidRDefault="00AB09A5" w:rsidP="00AB09A5">
      <w:pPr>
        <w:numPr>
          <w:ilvl w:val="3"/>
          <w:numId w:val="6"/>
        </w:numPr>
        <w:spacing w:after="240"/>
        <w:jc w:val="both"/>
        <w:outlineLvl w:val="3"/>
        <w:rPr>
          <w:rFonts w:eastAsia="Times New Roman"/>
        </w:rPr>
      </w:pPr>
      <w:r w:rsidRPr="00AB09A5">
        <w:rPr>
          <w:rFonts w:eastAsia="Times New Roman"/>
        </w:rPr>
        <w:t>(i) legislation shall have been enacted or introduced in the Congress of the United States or shall have been reported out of or be pending in a committee of Congress, (ii) legislation shall have been enacted by the Oregon Legislative Assembly, or legislation shall have been introduced and scheduled for or reported out of a work session by the Oregon Legislative Assembly, (iii) a decision shall have been rendered by a court of the United States, the State or by the Tax Court of the United States, or (iv) a ruling, regulation, or temporary regulation, release, or announcement shall have been made or shall have been proposed to be made by the Treasury Department of the United States, the Internal Revenue Service or other federal authority or by the State of Oregon or any agency or court thereof, with respect to federal or state taxation upon revenues or other income of the general character of that to be derived by the State from its operations or upon interest received on or in respect of bonds or other obligations of the general character of the Bonds; or</w:t>
      </w:r>
    </w:p>
    <w:p w14:paraId="69D6A52F" w14:textId="1E2287E1" w:rsidR="00AB09A5" w:rsidRPr="00AB09A5" w:rsidRDefault="00AB09A5" w:rsidP="00AB09A5">
      <w:pPr>
        <w:numPr>
          <w:ilvl w:val="3"/>
          <w:numId w:val="6"/>
        </w:numPr>
        <w:spacing w:after="240"/>
        <w:jc w:val="both"/>
        <w:outlineLvl w:val="3"/>
        <w:rPr>
          <w:rFonts w:eastAsia="Times New Roman"/>
        </w:rPr>
      </w:pPr>
      <w:r w:rsidRPr="00AB09A5">
        <w:rPr>
          <w:rFonts w:eastAsia="Times New Roman"/>
        </w:rPr>
        <w:lastRenderedPageBreak/>
        <w:t xml:space="preserve">legislation shall be enacted or be </w:t>
      </w:r>
      <w:r w:rsidR="00D646B9">
        <w:rPr>
          <w:rFonts w:eastAsia="Times New Roman"/>
        </w:rPr>
        <w:t>introduced in the Congress of the United States</w:t>
      </w:r>
      <w:r w:rsidRPr="00AB09A5">
        <w:rPr>
          <w:rFonts w:eastAsia="Times New Roman"/>
        </w:rPr>
        <w:t>, or a decision by a court of the United States shall be rendered, or a ruling, regulation, proposed regulation, or statement by or on behalf of the SEC or other governmental agency having jurisdiction of the subject matter shall be made, to the effect that the Bonds or any obligations of the general character of the Bonds are not exempt from the registration, qualification or other requirements of the Securities Act, the Issuance Certificate or any agreement used in the consummation of the transactions contemplated under this Agreement is required to be qualified under the Trust Indenture Act, or the reoffering or purchase or sale of the Bonds or any of the Legal Documents would be in violation of any provision of the federal securities laws; or</w:t>
      </w:r>
    </w:p>
    <w:p w14:paraId="6A8BDE61" w14:textId="77777777" w:rsidR="00AB09A5" w:rsidRPr="00AB09A5" w:rsidRDefault="00AB09A5" w:rsidP="00AB09A5">
      <w:pPr>
        <w:numPr>
          <w:ilvl w:val="3"/>
          <w:numId w:val="6"/>
        </w:numPr>
        <w:spacing w:after="240"/>
        <w:jc w:val="both"/>
        <w:outlineLvl w:val="3"/>
        <w:rPr>
          <w:rFonts w:eastAsia="Times New Roman"/>
        </w:rPr>
      </w:pPr>
      <w:r w:rsidRPr="00AB09A5">
        <w:rPr>
          <w:rFonts w:eastAsia="Times New Roman"/>
        </w:rPr>
        <w:t>the occurrence of (i) an outbreak or escalation of hostilities involving the United States or the declaration by the United States of a national or international emergency or war; or (ii) any other calamity or crisis or any change in the financial, political or economic conditions in the United States or elsewhere; or (iii) a downgrade of the sovereign debt rating of the United States by any credit rating agency that rates the obligations of both the United States and the State, or a payment default on United States Treasury obligations; or</w:t>
      </w:r>
    </w:p>
    <w:p w14:paraId="12DF1512" w14:textId="77777777" w:rsidR="00AB09A5" w:rsidRPr="00AB09A5" w:rsidRDefault="00AB09A5" w:rsidP="00AB09A5">
      <w:pPr>
        <w:numPr>
          <w:ilvl w:val="3"/>
          <w:numId w:val="6"/>
        </w:numPr>
        <w:spacing w:after="240"/>
        <w:jc w:val="both"/>
        <w:outlineLvl w:val="3"/>
        <w:rPr>
          <w:rFonts w:eastAsia="Times New Roman"/>
        </w:rPr>
      </w:pPr>
      <w:r w:rsidRPr="00AB09A5">
        <w:rPr>
          <w:rFonts w:eastAsia="Times New Roman"/>
        </w:rPr>
        <w:t>a general suspension of trading on the New York Stock Exchange is in force, or minimum or maximum prices for trading shall have been fixed and be in force, or maximum ranges for prices for securities shall have been required and be in force on the New York Stock Exchange, whether by virtue of determination by that Exchange or by order of the SEC or any other governmental authority having jurisdiction; or</w:t>
      </w:r>
    </w:p>
    <w:p w14:paraId="13380140" w14:textId="77777777" w:rsidR="00AB09A5" w:rsidRPr="00AB09A5" w:rsidRDefault="00AB09A5" w:rsidP="00AB09A5">
      <w:pPr>
        <w:numPr>
          <w:ilvl w:val="3"/>
          <w:numId w:val="6"/>
        </w:numPr>
        <w:spacing w:after="240"/>
        <w:jc w:val="both"/>
        <w:outlineLvl w:val="3"/>
        <w:rPr>
          <w:rFonts w:eastAsia="Times New Roman"/>
        </w:rPr>
      </w:pPr>
      <w:r w:rsidRPr="00AB09A5">
        <w:rPr>
          <w:rFonts w:eastAsia="Times New Roman"/>
        </w:rPr>
        <w:t>a general banking moratorium shall have been declared by federal or state authorities having jurisdiction and be in force, or a material disruption in commercial banking or securities settlement or clearing services shall have occurred; or</w:t>
      </w:r>
    </w:p>
    <w:p w14:paraId="6694A015" w14:textId="1FF8A065" w:rsidR="00AB09A5" w:rsidRPr="00AB09A5" w:rsidRDefault="00AB09A5" w:rsidP="00AB09A5">
      <w:pPr>
        <w:numPr>
          <w:ilvl w:val="3"/>
          <w:numId w:val="6"/>
        </w:numPr>
        <w:spacing w:after="240"/>
        <w:jc w:val="both"/>
        <w:outlineLvl w:val="3"/>
        <w:rPr>
          <w:rFonts w:eastAsia="Times New Roman"/>
        </w:rPr>
      </w:pPr>
      <w:r w:rsidRPr="00AB09A5">
        <w:rPr>
          <w:rFonts w:eastAsia="Times New Roman"/>
        </w:rPr>
        <w:t xml:space="preserve">any litigation not disclosed in </w:t>
      </w:r>
      <w:r w:rsidR="00425954">
        <w:rPr>
          <w:rFonts w:eastAsia="Times New Roman"/>
        </w:rPr>
        <w:t xml:space="preserve">the </w:t>
      </w:r>
      <w:r w:rsidR="0099536B">
        <w:rPr>
          <w:rFonts w:eastAsia="Times New Roman"/>
        </w:rPr>
        <w:t xml:space="preserve">Preliminary Official Statement or the </w:t>
      </w:r>
      <w:r w:rsidRPr="00AB09A5">
        <w:rPr>
          <w:rFonts w:eastAsia="Times New Roman"/>
        </w:rPr>
        <w:t>Official Statement shall be instituted or be pending on the Delivery Date (i) materially adversely affecting the financial condition of the State because the individual claim against the State has a reasonable probability of imposing liability of $200 million or more; (ii) affecting the title of the officers of the Treasurer to their respective offices; (iii) seeking to restrain or enjoin the issuance, sale or delivery of the Bonds, the execution and delivery of, or the performance by the State of its obligations under any of the Legal Documents or the levy and collection of taxes (if any) or the receipt, collection and application of any other revenues or assets of the State dedicated or to be dedicated to pay the principal of and interest on the Bonds; (iv) contesting the tax status of interest on</w:t>
      </w:r>
      <w:r w:rsidR="007428A9">
        <w:rPr>
          <w:rFonts w:eastAsia="Times New Roman"/>
        </w:rPr>
        <w:t xml:space="preserve"> any of</w:t>
      </w:r>
      <w:r w:rsidRPr="00AB09A5">
        <w:rPr>
          <w:rFonts w:eastAsia="Times New Roman"/>
        </w:rPr>
        <w:t xml:space="preserve"> the Bonds; or (v) contesting the powers, validity, enforceability of or the performance by the State of its obligations under the Bonds, the Act</w:t>
      </w:r>
      <w:r w:rsidR="00F419E8">
        <w:rPr>
          <w:rFonts w:eastAsia="Times New Roman"/>
        </w:rPr>
        <w:t>, this Agreement</w:t>
      </w:r>
      <w:r w:rsidRPr="00AB09A5">
        <w:rPr>
          <w:rFonts w:eastAsia="Times New Roman"/>
        </w:rPr>
        <w:t xml:space="preserve"> or any of the </w:t>
      </w:r>
      <w:r w:rsidR="00F419E8">
        <w:rPr>
          <w:rFonts w:eastAsia="Times New Roman"/>
        </w:rPr>
        <w:t xml:space="preserve">other </w:t>
      </w:r>
      <w:r w:rsidRPr="00AB09A5">
        <w:rPr>
          <w:rFonts w:eastAsia="Times New Roman"/>
        </w:rPr>
        <w:t xml:space="preserve">Legal Documents; or </w:t>
      </w:r>
    </w:p>
    <w:p w14:paraId="6ECE296E" w14:textId="625F3EA4" w:rsidR="00AB09A5" w:rsidRPr="00AB09A5" w:rsidRDefault="00AB09A5" w:rsidP="00AB09A5">
      <w:pPr>
        <w:numPr>
          <w:ilvl w:val="3"/>
          <w:numId w:val="6"/>
        </w:numPr>
        <w:spacing w:after="240"/>
        <w:jc w:val="both"/>
        <w:outlineLvl w:val="3"/>
        <w:rPr>
          <w:rFonts w:eastAsia="Times New Roman"/>
        </w:rPr>
      </w:pPr>
      <w:r w:rsidRPr="00AB09A5">
        <w:rPr>
          <w:rFonts w:eastAsia="Times New Roman"/>
        </w:rPr>
        <w:lastRenderedPageBreak/>
        <w:t xml:space="preserve">the occurrence of a material change to the financial condition or operations </w:t>
      </w:r>
      <w:r w:rsidR="00857CE4" w:rsidRPr="00857CE4">
        <w:rPr>
          <w:rFonts w:eastAsia="Times New Roman"/>
        </w:rPr>
        <w:t xml:space="preserve">of the State </w:t>
      </w:r>
      <w:r w:rsidRPr="00AB09A5">
        <w:rPr>
          <w:rFonts w:eastAsia="Times New Roman"/>
        </w:rPr>
        <w:t>that resulted in a supplement or amendment to the Official Statement under Section 7(d).</w:t>
      </w:r>
    </w:p>
    <w:p w14:paraId="76185F10" w14:textId="0FB92D05" w:rsidR="00AB09A5" w:rsidRPr="004E2DEA" w:rsidRDefault="00AB09A5" w:rsidP="004E2DEA">
      <w:pPr>
        <w:numPr>
          <w:ilvl w:val="1"/>
          <w:numId w:val="6"/>
        </w:numPr>
        <w:spacing w:after="240"/>
        <w:jc w:val="both"/>
        <w:outlineLvl w:val="1"/>
        <w:rPr>
          <w:rFonts w:eastAsia="Times New Roman"/>
        </w:rPr>
      </w:pPr>
      <w:r w:rsidRPr="00AB09A5">
        <w:rPr>
          <w:rFonts w:eastAsia="Times New Roman"/>
        </w:rPr>
        <w:t xml:space="preserve">The State shall have the right to cancel its obligation hereunder to issue and deliver the Bonds (and such cancellation shall not constitute a default hereunder) by delivering to the Representative notice from the State of its election not to do so between the date hereof and the Delivery Date, if </w:t>
      </w:r>
      <w:r w:rsidRPr="004E2DEA">
        <w:rPr>
          <w:rFonts w:eastAsia="Times New Roman"/>
        </w:rPr>
        <w:t xml:space="preserve">the Representative </w:t>
      </w:r>
      <w:r w:rsidR="004E2DEA" w:rsidRPr="004E2DEA">
        <w:rPr>
          <w:rFonts w:eastAsia="Times New Roman"/>
        </w:rPr>
        <w:t>or, if applicable, other</w:t>
      </w:r>
      <w:r w:rsidRPr="004E2DEA">
        <w:rPr>
          <w:rFonts w:eastAsia="Times New Roman"/>
        </w:rPr>
        <w:t xml:space="preserve"> Underwriters shall fail to deliver </w:t>
      </w:r>
      <w:r w:rsidR="004E2DEA">
        <w:rPr>
          <w:rFonts w:eastAsia="Times New Roman"/>
        </w:rPr>
        <w:t xml:space="preserve">(i) </w:t>
      </w:r>
      <w:r w:rsidR="00D646B9">
        <w:rPr>
          <w:rFonts w:eastAsia="Times New Roman"/>
        </w:rPr>
        <w:t>the</w:t>
      </w:r>
      <w:r w:rsidRPr="004E2DEA">
        <w:rPr>
          <w:rFonts w:eastAsia="Times New Roman"/>
        </w:rPr>
        <w:t xml:space="preserve"> Issue Price Certificate</w:t>
      </w:r>
      <w:r w:rsidR="00D646B9">
        <w:rPr>
          <w:rFonts w:eastAsia="Times New Roman"/>
        </w:rPr>
        <w:t>(s)</w:t>
      </w:r>
      <w:r w:rsidRPr="004E2DEA">
        <w:rPr>
          <w:rFonts w:eastAsia="Times New Roman"/>
        </w:rPr>
        <w:t xml:space="preserve"> for the Tax-Exempt Bonds as required by Section 4(a) of this Agreement</w:t>
      </w:r>
      <w:r w:rsidR="004E2DEA">
        <w:rPr>
          <w:rFonts w:eastAsia="Times New Roman"/>
        </w:rPr>
        <w:t xml:space="preserve">, </w:t>
      </w:r>
      <w:r w:rsidRPr="004E2DEA">
        <w:rPr>
          <w:rFonts w:eastAsia="Times New Roman"/>
        </w:rPr>
        <w:t>or</w:t>
      </w:r>
      <w:r w:rsidR="004E2DEA">
        <w:rPr>
          <w:rFonts w:eastAsia="Times New Roman"/>
        </w:rPr>
        <w:t xml:space="preserve"> (ii) </w:t>
      </w:r>
      <w:r w:rsidRPr="004E2DEA">
        <w:rPr>
          <w:rFonts w:eastAsia="Times New Roman"/>
        </w:rPr>
        <w:t>the report required by Section 4(</w:t>
      </w:r>
      <w:r w:rsidR="002F0500">
        <w:rPr>
          <w:rFonts w:eastAsia="Times New Roman"/>
        </w:rPr>
        <w:t>g</w:t>
      </w:r>
      <w:r w:rsidRPr="004E2DEA">
        <w:rPr>
          <w:rFonts w:eastAsia="Times New Roman"/>
        </w:rPr>
        <w:t>) of this Agreement.</w:t>
      </w:r>
    </w:p>
    <w:p w14:paraId="2003DDA1" w14:textId="77A1B8CC" w:rsidR="00AB09A5" w:rsidRPr="00AB09A5" w:rsidRDefault="00AB09A5" w:rsidP="00AB09A5">
      <w:pPr>
        <w:numPr>
          <w:ilvl w:val="1"/>
          <w:numId w:val="6"/>
        </w:numPr>
        <w:spacing w:after="240"/>
        <w:jc w:val="both"/>
        <w:outlineLvl w:val="1"/>
        <w:rPr>
          <w:rFonts w:eastAsia="Times New Roman"/>
        </w:rPr>
      </w:pPr>
      <w:r w:rsidRPr="00AB09A5">
        <w:rPr>
          <w:rFonts w:eastAsia="Times New Roman"/>
        </w:rPr>
        <w:t xml:space="preserve">On or prior to the Delivery Date, the </w:t>
      </w:r>
      <w:r w:rsidR="00425954">
        <w:rPr>
          <w:rFonts w:eastAsia="Times New Roman"/>
        </w:rPr>
        <w:t>Representative</w:t>
      </w:r>
      <w:r w:rsidRPr="00AB09A5">
        <w:rPr>
          <w:rFonts w:eastAsia="Times New Roman"/>
        </w:rPr>
        <w:t xml:space="preserve"> shall have received each of the following in form and substance satisfactory to the Representative:</w:t>
      </w:r>
    </w:p>
    <w:p w14:paraId="4F5A23DB" w14:textId="56D4945A" w:rsidR="00AB09A5" w:rsidRPr="00AB09A5" w:rsidRDefault="00AB09A5" w:rsidP="00AB09A5">
      <w:pPr>
        <w:numPr>
          <w:ilvl w:val="3"/>
          <w:numId w:val="6"/>
        </w:numPr>
        <w:spacing w:after="240"/>
        <w:jc w:val="both"/>
        <w:outlineLvl w:val="3"/>
        <w:rPr>
          <w:rFonts w:eastAsia="Times New Roman"/>
        </w:rPr>
      </w:pPr>
      <w:r w:rsidRPr="00AB09A5">
        <w:rPr>
          <w:rFonts w:eastAsia="Times New Roman"/>
        </w:rPr>
        <w:t xml:space="preserve">Not later than the dates required by Sections 7(d) and 8, the Official Statement (together with any supplements or amendments thereto, if any), including but not limited to one (1) copy manually executed on behalf of the State by the Treasurer or </w:t>
      </w:r>
      <w:r w:rsidR="00425954">
        <w:rPr>
          <w:rFonts w:eastAsia="Times New Roman"/>
        </w:rPr>
        <w:t xml:space="preserve">the Treasurer’s </w:t>
      </w:r>
      <w:r w:rsidRPr="00AB09A5">
        <w:rPr>
          <w:rFonts w:eastAsia="Times New Roman"/>
        </w:rPr>
        <w:t>designee.</w:t>
      </w:r>
    </w:p>
    <w:p w14:paraId="501E7581" w14:textId="04DECD44" w:rsidR="00AB09A5" w:rsidRPr="00AB09A5" w:rsidRDefault="00AB09A5" w:rsidP="00AB09A5">
      <w:pPr>
        <w:numPr>
          <w:ilvl w:val="3"/>
          <w:numId w:val="6"/>
        </w:numPr>
        <w:spacing w:after="240"/>
        <w:jc w:val="both"/>
        <w:outlineLvl w:val="3"/>
        <w:rPr>
          <w:rFonts w:eastAsia="Times New Roman"/>
        </w:rPr>
      </w:pPr>
      <w:r w:rsidRPr="00AB09A5">
        <w:rPr>
          <w:rFonts w:eastAsia="Times New Roman"/>
        </w:rPr>
        <w:t xml:space="preserve">A certificate of </w:t>
      </w:r>
      <w:r w:rsidR="0073768B">
        <w:rPr>
          <w:rFonts w:eastAsia="Times New Roman"/>
        </w:rPr>
        <w:t>[__________]</w:t>
      </w:r>
      <w:r w:rsidRPr="00AB09A5">
        <w:rPr>
          <w:rFonts w:eastAsia="Times New Roman"/>
        </w:rPr>
        <w:t xml:space="preserve">, </w:t>
      </w:r>
      <w:r w:rsidR="00BD729F">
        <w:rPr>
          <w:rFonts w:eastAsia="Times New Roman"/>
        </w:rPr>
        <w:t>municipal</w:t>
      </w:r>
      <w:r w:rsidRPr="00AB09A5">
        <w:rPr>
          <w:rFonts w:eastAsia="Times New Roman"/>
        </w:rPr>
        <w:t xml:space="preserve"> advisor to the </w:t>
      </w:r>
      <w:r w:rsidR="001E36EE">
        <w:rPr>
          <w:rFonts w:eastAsia="Times New Roman"/>
        </w:rPr>
        <w:t>State</w:t>
      </w:r>
      <w:r w:rsidR="00BD729F">
        <w:rPr>
          <w:rFonts w:eastAsia="Times New Roman"/>
        </w:rPr>
        <w:t xml:space="preserve"> (the “Municipal Advisor”)</w:t>
      </w:r>
      <w:r w:rsidRPr="00AB09A5">
        <w:rPr>
          <w:rFonts w:eastAsia="Times New Roman"/>
        </w:rPr>
        <w:t xml:space="preserve">, that based upon its assistance to the </w:t>
      </w:r>
      <w:r w:rsidR="001E36EE">
        <w:rPr>
          <w:rFonts w:eastAsia="Times New Roman"/>
        </w:rPr>
        <w:t>State</w:t>
      </w:r>
      <w:r w:rsidRPr="00AB09A5">
        <w:rPr>
          <w:rFonts w:eastAsia="Times New Roman"/>
        </w:rPr>
        <w:t xml:space="preserve"> in the execution and delivery of the Bonds and in the preparation of the </w:t>
      </w:r>
      <w:r w:rsidR="004E2DEA">
        <w:rPr>
          <w:rFonts w:eastAsia="Times New Roman"/>
        </w:rPr>
        <w:t xml:space="preserve">Preliminary Official Statement and the </w:t>
      </w:r>
      <w:r w:rsidRPr="00AB09A5">
        <w:rPr>
          <w:rFonts w:eastAsia="Times New Roman"/>
        </w:rPr>
        <w:t>Official Statement, but without having undertaken to determine independently the accuracy, completeness or fairness of the contents of the</w:t>
      </w:r>
      <w:r w:rsidR="004E2DEA">
        <w:rPr>
          <w:rFonts w:eastAsia="Times New Roman"/>
        </w:rPr>
        <w:t xml:space="preserve"> Preliminary Official Statement or the</w:t>
      </w:r>
      <w:r w:rsidRPr="00AB09A5">
        <w:rPr>
          <w:rFonts w:eastAsia="Times New Roman"/>
        </w:rPr>
        <w:t xml:space="preserve"> Official Statement, nothing has come to its attention to lead it to believe that</w:t>
      </w:r>
      <w:r w:rsidR="004E2DEA">
        <w:rPr>
          <w:rFonts w:eastAsia="Times New Roman"/>
        </w:rPr>
        <w:t xml:space="preserve"> as of its date and as of the date of this Agreement, the Preliminary Official Statement contained, or, as of its date and </w:t>
      </w:r>
      <w:r w:rsidR="00946373">
        <w:rPr>
          <w:rFonts w:eastAsia="Times New Roman"/>
        </w:rPr>
        <w:t xml:space="preserve">as </w:t>
      </w:r>
      <w:r w:rsidR="004E2DEA">
        <w:rPr>
          <w:rFonts w:eastAsia="Times New Roman"/>
        </w:rPr>
        <w:t xml:space="preserve">of the </w:t>
      </w:r>
      <w:r w:rsidR="00946373">
        <w:rPr>
          <w:rFonts w:eastAsia="Times New Roman"/>
        </w:rPr>
        <w:t>Delivery Date</w:t>
      </w:r>
      <w:r w:rsidR="004E2DEA">
        <w:rPr>
          <w:rFonts w:eastAsia="Times New Roman"/>
        </w:rPr>
        <w:t xml:space="preserve">, </w:t>
      </w:r>
      <w:r w:rsidRPr="00AB09A5">
        <w:rPr>
          <w:rFonts w:eastAsia="Times New Roman"/>
        </w:rPr>
        <w:t xml:space="preserve">the Official Statement </w:t>
      </w:r>
      <w:r w:rsidR="00946373">
        <w:rPr>
          <w:rFonts w:eastAsia="Times New Roman"/>
        </w:rPr>
        <w:t>contained or contains</w:t>
      </w:r>
      <w:r w:rsidRPr="00AB09A5">
        <w:rPr>
          <w:rFonts w:eastAsia="Times New Roman"/>
        </w:rPr>
        <w:t xml:space="preserve"> any untrue statement of a material fact or omits to state any material fact necessary to make the statements therein, in</w:t>
      </w:r>
      <w:r w:rsidR="004E2DEA">
        <w:rPr>
          <w:rFonts w:eastAsia="Times New Roman"/>
        </w:rPr>
        <w:t xml:space="preserve"> the</w:t>
      </w:r>
      <w:r w:rsidRPr="00AB09A5">
        <w:rPr>
          <w:rFonts w:eastAsia="Times New Roman"/>
        </w:rPr>
        <w:t xml:space="preserve"> light of the circumstances under which they were made, not misleading.</w:t>
      </w:r>
    </w:p>
    <w:p w14:paraId="3B8EB3C0" w14:textId="77777777" w:rsidR="00AB09A5" w:rsidRPr="00AB09A5" w:rsidRDefault="00AB09A5" w:rsidP="00AB09A5">
      <w:pPr>
        <w:numPr>
          <w:ilvl w:val="3"/>
          <w:numId w:val="6"/>
        </w:numPr>
        <w:spacing w:after="240"/>
        <w:jc w:val="both"/>
        <w:outlineLvl w:val="3"/>
        <w:rPr>
          <w:rFonts w:eastAsia="Times New Roman"/>
        </w:rPr>
      </w:pPr>
      <w:r w:rsidRPr="00AB09A5">
        <w:rPr>
          <w:rFonts w:eastAsia="Times New Roman"/>
        </w:rPr>
        <w:t>Executed or certified copies of each of the Legal Documents.</w:t>
      </w:r>
    </w:p>
    <w:p w14:paraId="6C929714" w14:textId="4A279C7E" w:rsidR="00AB09A5" w:rsidRPr="00AB09A5" w:rsidRDefault="00AB09A5" w:rsidP="00AB09A5">
      <w:pPr>
        <w:numPr>
          <w:ilvl w:val="3"/>
          <w:numId w:val="6"/>
        </w:numPr>
        <w:spacing w:after="240"/>
        <w:jc w:val="both"/>
        <w:outlineLvl w:val="3"/>
        <w:rPr>
          <w:rFonts w:eastAsia="Times New Roman"/>
        </w:rPr>
      </w:pPr>
      <w:r w:rsidRPr="00AB09A5">
        <w:rPr>
          <w:rFonts w:eastAsia="Times New Roman"/>
        </w:rPr>
        <w:t>A tax certificate of the State</w:t>
      </w:r>
      <w:r w:rsidR="00BD729F">
        <w:rPr>
          <w:rFonts w:eastAsia="Times New Roman"/>
        </w:rPr>
        <w:t xml:space="preserve"> for the Tax-Exempt Bonds</w:t>
      </w:r>
      <w:r w:rsidRPr="00AB09A5">
        <w:rPr>
          <w:rFonts w:eastAsia="Times New Roman"/>
        </w:rPr>
        <w:t xml:space="preserve"> in form and substance satisfactory to Bond Counsel.</w:t>
      </w:r>
    </w:p>
    <w:p w14:paraId="4EBABB4C" w14:textId="6EE1C464" w:rsidR="00AB09A5" w:rsidRPr="00AB09A5" w:rsidRDefault="00AB09A5" w:rsidP="00AB09A5">
      <w:pPr>
        <w:numPr>
          <w:ilvl w:val="3"/>
          <w:numId w:val="6"/>
        </w:numPr>
        <w:spacing w:after="240"/>
        <w:jc w:val="both"/>
        <w:outlineLvl w:val="3"/>
        <w:rPr>
          <w:rFonts w:eastAsia="Times New Roman"/>
        </w:rPr>
      </w:pPr>
      <w:r w:rsidRPr="00AB09A5">
        <w:rPr>
          <w:rFonts w:eastAsia="Times New Roman"/>
        </w:rPr>
        <w:t xml:space="preserve">The unqualified opinion of Bond Counsel </w:t>
      </w:r>
      <w:r w:rsidR="00425954">
        <w:rPr>
          <w:rFonts w:eastAsia="Times New Roman"/>
        </w:rPr>
        <w:t xml:space="preserve">relating to the Bonds </w:t>
      </w:r>
      <w:r w:rsidRPr="00AB09A5">
        <w:rPr>
          <w:rFonts w:eastAsia="Times New Roman"/>
        </w:rPr>
        <w:t xml:space="preserve">dated the Delivery Date and in substantially the form included in Appendix D to the Official Statement, and a letter or letters of Bond Counsel, dated the Delivery Date and addressed to the Underwriters to the effect that such opinion may be relied upon by the Underwriters to the same extent as if such opinion were addressed to them. </w:t>
      </w:r>
    </w:p>
    <w:p w14:paraId="6CB03523" w14:textId="77777777" w:rsidR="00AB09A5" w:rsidRPr="00AB09A5" w:rsidRDefault="00AB09A5" w:rsidP="00AB09A5">
      <w:pPr>
        <w:numPr>
          <w:ilvl w:val="3"/>
          <w:numId w:val="6"/>
        </w:numPr>
        <w:spacing w:after="240"/>
        <w:jc w:val="both"/>
        <w:outlineLvl w:val="3"/>
        <w:rPr>
          <w:rFonts w:eastAsia="Times New Roman"/>
        </w:rPr>
      </w:pPr>
      <w:r w:rsidRPr="00AB09A5">
        <w:rPr>
          <w:rFonts w:eastAsia="Times New Roman"/>
        </w:rPr>
        <w:t xml:space="preserve">A supplemental opinion of Bond Counsel, dated the Delivery Date and addressed to the Underwriters, substantially in the form attached to this Agreement as Exhibit B. </w:t>
      </w:r>
    </w:p>
    <w:p w14:paraId="3EF37A73" w14:textId="77777777" w:rsidR="00AB09A5" w:rsidRPr="00AB09A5" w:rsidRDefault="00AB09A5" w:rsidP="00AB09A5">
      <w:pPr>
        <w:numPr>
          <w:ilvl w:val="3"/>
          <w:numId w:val="6"/>
        </w:numPr>
        <w:spacing w:after="240"/>
        <w:jc w:val="both"/>
        <w:outlineLvl w:val="3"/>
        <w:rPr>
          <w:rFonts w:eastAsia="Times New Roman"/>
        </w:rPr>
      </w:pPr>
      <w:r w:rsidRPr="00AB09A5">
        <w:rPr>
          <w:rFonts w:eastAsia="Times New Roman"/>
        </w:rPr>
        <w:lastRenderedPageBreak/>
        <w:t xml:space="preserve">An opinion of Underwriters’ Counsel dated the Delivery Date and addressed to the Underwriters in the form set forth in this Agreement as Exhibit C. </w:t>
      </w:r>
    </w:p>
    <w:p w14:paraId="1DAD55A3" w14:textId="7AF2FCEE" w:rsidR="00AB09A5" w:rsidRPr="00AB09A5" w:rsidRDefault="00602CAF" w:rsidP="00AB09A5">
      <w:pPr>
        <w:numPr>
          <w:ilvl w:val="3"/>
          <w:numId w:val="6"/>
        </w:numPr>
        <w:spacing w:after="240"/>
        <w:jc w:val="both"/>
        <w:outlineLvl w:val="3"/>
        <w:rPr>
          <w:rFonts w:eastAsia="Times New Roman"/>
          <w:b/>
        </w:rPr>
      </w:pPr>
      <w:r w:rsidRPr="00602CAF">
        <w:rPr>
          <w:rFonts w:eastAsia="Times New Roman"/>
        </w:rPr>
        <w:t xml:space="preserve">A certificate of the State, signed by an authorized representative of the Office of the Attorney General of the State (on behalf of the State and not in </w:t>
      </w:r>
      <w:r w:rsidR="00D646B9">
        <w:rPr>
          <w:rFonts w:eastAsia="Times New Roman"/>
        </w:rPr>
        <w:t>the signatory’s</w:t>
      </w:r>
      <w:r w:rsidRPr="00602CAF">
        <w:rPr>
          <w:rFonts w:eastAsia="Times New Roman"/>
        </w:rPr>
        <w:t xml:space="preserve"> individual capacity) and dated the Delivery Date, to the effect that based upon reasonable inquiry and the knowledge of the Attorney General (A) except as disclosed in the</w:t>
      </w:r>
      <w:r w:rsidR="00946373">
        <w:rPr>
          <w:rFonts w:eastAsia="Times New Roman"/>
        </w:rPr>
        <w:t xml:space="preserve"> Preliminary Official Statement, as of its date and as of the date of this Agreement, and as disclosed in the</w:t>
      </w:r>
      <w:r w:rsidRPr="00602CAF">
        <w:rPr>
          <w:rFonts w:eastAsia="Times New Roman"/>
        </w:rPr>
        <w:t xml:space="preserve"> Official Statement,</w:t>
      </w:r>
      <w:r w:rsidR="00946373">
        <w:rPr>
          <w:rFonts w:eastAsia="Times New Roman"/>
        </w:rPr>
        <w:t xml:space="preserve"> as of its date and as of the Delivery Date,</w:t>
      </w:r>
      <w:r w:rsidRPr="00602CAF">
        <w:rPr>
          <w:rFonts w:eastAsia="Times New Roman"/>
        </w:rPr>
        <w:t xml:space="preserve"> </w:t>
      </w:r>
      <w:r w:rsidR="00D646B9">
        <w:rPr>
          <w:rFonts w:eastAsia="Times New Roman"/>
        </w:rPr>
        <w:t xml:space="preserve">to the knowledge of the State, </w:t>
      </w:r>
      <w:r w:rsidRPr="00602CAF">
        <w:rPr>
          <w:rFonts w:eastAsia="Times New Roman"/>
        </w:rPr>
        <w:t>no litigation or formal governmental administrative proceeding is now pending or</w:t>
      </w:r>
      <w:r w:rsidR="00D646B9">
        <w:rPr>
          <w:rFonts w:eastAsia="Times New Roman"/>
        </w:rPr>
        <w:t xml:space="preserve"> </w:t>
      </w:r>
      <w:r w:rsidRPr="00602CAF">
        <w:rPr>
          <w:rFonts w:eastAsia="Times New Roman"/>
        </w:rPr>
        <w:t>threatened in any court or before any adjudicative agency, board or body (i) the result of which if adverse to the State, could materially adversely affect the financial condition of the State (where the individual claim against the State has a reasonable probability of imposing a liability of $200 million or more); (ii) affecting the title of the officers of the Treasurer to their respective offices; (iii) seeking to restrain or enjoin the issuance, sale or delivery of the Bonds, the execution and delivery of, or the performance by the State of its obligations under any of the Legal Documents or the levy and collection of taxes (if any) or the receipt, collection and application of any other revenue or assets of the State, dedicated or to be dedicated to pay the principal and interest on the Bonds; (iv) materially, adversely affecting the application of proceeds thereof; (v) contesting the tax status of interest on the Bonds; (vi) contesting the powers, validity, enforceability of or performance by the State of the obligations under the Bonds, the Act or any of the Legal Documents; or (vii) contesting in any way the completeness, accuracy or fairness of the</w:t>
      </w:r>
      <w:r w:rsidR="00946373">
        <w:rPr>
          <w:rFonts w:eastAsia="Times New Roman"/>
        </w:rPr>
        <w:t xml:space="preserve"> Preliminary Official Statement, as of its date and as of the date of this Agreement, and of the</w:t>
      </w:r>
      <w:r w:rsidRPr="00602CAF">
        <w:rPr>
          <w:rFonts w:eastAsia="Times New Roman"/>
        </w:rPr>
        <w:t xml:space="preserve"> Official Statement</w:t>
      </w:r>
      <w:r w:rsidR="00946373">
        <w:rPr>
          <w:rFonts w:eastAsia="Times New Roman"/>
        </w:rPr>
        <w:t>, as of its date and as of the Delivery Date</w:t>
      </w:r>
      <w:r w:rsidRPr="00602CAF">
        <w:rPr>
          <w:rFonts w:eastAsia="Times New Roman"/>
        </w:rPr>
        <w:t xml:space="preserve">; and (B) the statements contained </w:t>
      </w:r>
      <w:r w:rsidR="00857CE4" w:rsidRPr="00857CE4">
        <w:rPr>
          <w:rFonts w:eastAsia="Times New Roman"/>
        </w:rPr>
        <w:t xml:space="preserve">in the Preliminary Official Statement, as of its date and as of the date of this Agreement, and </w:t>
      </w:r>
      <w:r w:rsidR="00857CE4">
        <w:rPr>
          <w:rFonts w:eastAsia="Times New Roman"/>
        </w:rPr>
        <w:t xml:space="preserve">in the </w:t>
      </w:r>
      <w:r w:rsidRPr="00602CAF">
        <w:rPr>
          <w:rFonts w:eastAsia="Times New Roman"/>
        </w:rPr>
        <w:t>Official Statement</w:t>
      </w:r>
      <w:r w:rsidR="0015494E">
        <w:rPr>
          <w:rFonts w:eastAsia="Times New Roman"/>
        </w:rPr>
        <w:t>, as of its date and as of the Delivery Date,</w:t>
      </w:r>
      <w:r w:rsidRPr="00602CAF">
        <w:rPr>
          <w:rFonts w:eastAsia="Times New Roman"/>
        </w:rPr>
        <w:t xml:space="preserve"> </w:t>
      </w:r>
      <w:r w:rsidR="004426B2">
        <w:rPr>
          <w:rFonts w:eastAsia="Times New Roman"/>
        </w:rPr>
        <w:t xml:space="preserve">under the caption “LITIGATION AND OTHER MATTERS” </w:t>
      </w:r>
      <w:r w:rsidRPr="00602CAF">
        <w:rPr>
          <w:rFonts w:eastAsia="Times New Roman"/>
        </w:rPr>
        <w:t xml:space="preserve">(except for the financial and statistical data included therein as to which no view need be expressed), </w:t>
      </w:r>
      <w:r w:rsidR="00946373">
        <w:rPr>
          <w:rFonts w:eastAsia="Times New Roman"/>
        </w:rPr>
        <w:t xml:space="preserve">did not and </w:t>
      </w:r>
      <w:r w:rsidRPr="00602CAF">
        <w:rPr>
          <w:rFonts w:eastAsia="Times New Roman"/>
        </w:rPr>
        <w:t>do not contain an untrue statement of a material fact or omit to state a material fact necessary to make the statements therein, in</w:t>
      </w:r>
      <w:r w:rsidR="00946373">
        <w:rPr>
          <w:rFonts w:eastAsia="Times New Roman"/>
        </w:rPr>
        <w:t xml:space="preserve"> the</w:t>
      </w:r>
      <w:r w:rsidRPr="00602CAF">
        <w:rPr>
          <w:rFonts w:eastAsia="Times New Roman"/>
        </w:rPr>
        <w:t xml:space="preserve"> light of the circumstances under which they were made, not misleading</w:t>
      </w:r>
      <w:r>
        <w:rPr>
          <w:rFonts w:eastAsia="Times New Roman"/>
        </w:rPr>
        <w:t>.</w:t>
      </w:r>
    </w:p>
    <w:p w14:paraId="1DBB091C" w14:textId="20AAE462" w:rsidR="00AB09A5" w:rsidRPr="00AB09A5" w:rsidRDefault="00AB09A5" w:rsidP="00AB09A5">
      <w:pPr>
        <w:numPr>
          <w:ilvl w:val="3"/>
          <w:numId w:val="6"/>
        </w:numPr>
        <w:spacing w:after="240"/>
        <w:jc w:val="both"/>
        <w:outlineLvl w:val="3"/>
        <w:rPr>
          <w:rFonts w:eastAsia="Times New Roman"/>
          <w:b/>
        </w:rPr>
      </w:pPr>
      <w:r w:rsidRPr="00AB09A5">
        <w:rPr>
          <w:rFonts w:eastAsia="Times New Roman"/>
        </w:rPr>
        <w:t>A certificate of the State dated the Delivery Date and signed on behalf of the State by the Treasurer or</w:t>
      </w:r>
      <w:r w:rsidR="00425954">
        <w:rPr>
          <w:rFonts w:eastAsia="Times New Roman"/>
        </w:rPr>
        <w:t xml:space="preserve"> the Treasurer’s</w:t>
      </w:r>
      <w:r w:rsidRPr="00AB09A5">
        <w:rPr>
          <w:rFonts w:eastAsia="Times New Roman"/>
        </w:rPr>
        <w:t xml:space="preserve"> designee (not in </w:t>
      </w:r>
      <w:r w:rsidR="00D646B9">
        <w:rPr>
          <w:rFonts w:eastAsia="Times New Roman"/>
        </w:rPr>
        <w:t>the Treasurer’s o</w:t>
      </w:r>
      <w:r w:rsidR="00AE0C8A">
        <w:rPr>
          <w:rFonts w:eastAsia="Times New Roman"/>
        </w:rPr>
        <w:t xml:space="preserve">r </w:t>
      </w:r>
      <w:r w:rsidR="00D646B9">
        <w:rPr>
          <w:rFonts w:eastAsia="Times New Roman"/>
        </w:rPr>
        <w:t xml:space="preserve">designee’s </w:t>
      </w:r>
      <w:r w:rsidRPr="00AB09A5">
        <w:rPr>
          <w:rFonts w:eastAsia="Times New Roman"/>
        </w:rPr>
        <w:t xml:space="preserve">individual capacity but solely on behalf of the State) to the effect that: </w:t>
      </w:r>
    </w:p>
    <w:p w14:paraId="48028F1A" w14:textId="4EA62593" w:rsidR="00B64C4E" w:rsidRPr="00AB09A5" w:rsidRDefault="00B64C4E" w:rsidP="00B64C4E">
      <w:pPr>
        <w:numPr>
          <w:ilvl w:val="4"/>
          <w:numId w:val="6"/>
        </w:numPr>
        <w:spacing w:after="240"/>
        <w:jc w:val="both"/>
        <w:outlineLvl w:val="4"/>
        <w:rPr>
          <w:rFonts w:eastAsia="Times New Roman"/>
        </w:rPr>
      </w:pPr>
      <w:r w:rsidRPr="00602CAF">
        <w:rPr>
          <w:rFonts w:eastAsia="Times New Roman"/>
        </w:rPr>
        <w:t xml:space="preserve">the information contained in the </w:t>
      </w:r>
      <w:r>
        <w:rPr>
          <w:rFonts w:eastAsia="Times New Roman"/>
        </w:rPr>
        <w:t xml:space="preserve">Preliminary Official Statement, as of its date and as of the date of this Agreement, and in the </w:t>
      </w:r>
      <w:r w:rsidRPr="00602CAF">
        <w:rPr>
          <w:rFonts w:eastAsia="Times New Roman"/>
        </w:rPr>
        <w:t>Official Statement</w:t>
      </w:r>
      <w:r>
        <w:rPr>
          <w:rFonts w:eastAsia="Times New Roman"/>
        </w:rPr>
        <w:t>, as of its date and as of the Delivery Date</w:t>
      </w:r>
      <w:r w:rsidRPr="00602CAF">
        <w:rPr>
          <w:rFonts w:eastAsia="Times New Roman"/>
        </w:rPr>
        <w:t xml:space="preserve"> (excluding any information related to DTC and its book-entry system, </w:t>
      </w:r>
      <w:r w:rsidR="00692316">
        <w:rPr>
          <w:rFonts w:eastAsia="Times New Roman"/>
        </w:rPr>
        <w:t>[</w:t>
      </w:r>
      <w:r>
        <w:rPr>
          <w:rFonts w:eastAsia="Times New Roman"/>
        </w:rPr>
        <w:t xml:space="preserve">information related to </w:t>
      </w:r>
      <w:r w:rsidR="00692316">
        <w:rPr>
          <w:rFonts w:eastAsia="Times New Roman"/>
        </w:rPr>
        <w:t xml:space="preserve">[Second Party </w:t>
      </w:r>
      <w:r>
        <w:rPr>
          <w:rFonts w:eastAsia="Times New Roman"/>
        </w:rPr>
        <w:t>and its second-party opinion</w:t>
      </w:r>
      <w:r w:rsidR="00692316">
        <w:rPr>
          <w:rFonts w:eastAsia="Times New Roman"/>
        </w:rPr>
        <w:t>]</w:t>
      </w:r>
      <w:r>
        <w:rPr>
          <w:rFonts w:eastAsia="Times New Roman"/>
        </w:rPr>
        <w:t>,</w:t>
      </w:r>
      <w:r w:rsidRPr="00AB09A5">
        <w:rPr>
          <w:rFonts w:eastAsia="Times New Roman"/>
        </w:rPr>
        <w:t xml:space="preserve"> </w:t>
      </w:r>
      <w:r w:rsidRPr="00602CAF">
        <w:rPr>
          <w:rFonts w:eastAsia="Times New Roman"/>
        </w:rPr>
        <w:t>any information related to foreign investors, and information under the headings “LITIGATION AND OTHER MATTERS,” and “UNDERWRITING”)</w:t>
      </w:r>
      <w:r>
        <w:rPr>
          <w:rFonts w:eastAsia="Times New Roman"/>
        </w:rPr>
        <w:t xml:space="preserve"> did not and </w:t>
      </w:r>
      <w:r w:rsidRPr="00602CAF">
        <w:rPr>
          <w:rFonts w:eastAsia="Times New Roman"/>
        </w:rPr>
        <w:t xml:space="preserve">does not </w:t>
      </w:r>
      <w:r w:rsidRPr="00602CAF">
        <w:rPr>
          <w:rFonts w:eastAsia="Times New Roman"/>
        </w:rPr>
        <w:lastRenderedPageBreak/>
        <w:t xml:space="preserve">contain any untrue statement of a material fact or omit to state a material fact necessary to make the statements therein, in </w:t>
      </w:r>
      <w:r>
        <w:rPr>
          <w:rFonts w:eastAsia="Times New Roman"/>
        </w:rPr>
        <w:t xml:space="preserve">the </w:t>
      </w:r>
      <w:r w:rsidRPr="00602CAF">
        <w:rPr>
          <w:rFonts w:eastAsia="Times New Roman"/>
        </w:rPr>
        <w:t>light of the circumstances under which they were made, not misleading;</w:t>
      </w:r>
    </w:p>
    <w:p w14:paraId="1B328106" w14:textId="77777777" w:rsidR="00AB09A5" w:rsidRPr="00AB09A5" w:rsidRDefault="00946373" w:rsidP="00AB09A5">
      <w:pPr>
        <w:numPr>
          <w:ilvl w:val="4"/>
          <w:numId w:val="6"/>
        </w:numPr>
        <w:spacing w:after="240"/>
        <w:jc w:val="both"/>
        <w:outlineLvl w:val="4"/>
        <w:rPr>
          <w:rFonts w:eastAsia="Times New Roman"/>
        </w:rPr>
      </w:pPr>
      <w:r>
        <w:rPr>
          <w:rFonts w:eastAsia="Times New Roman"/>
        </w:rPr>
        <w:t xml:space="preserve">as of the Delivery Date, </w:t>
      </w:r>
      <w:r w:rsidR="00AB09A5" w:rsidRPr="00AB09A5">
        <w:rPr>
          <w:rFonts w:eastAsia="Times New Roman"/>
        </w:rPr>
        <w:t>the Legal Documents are legal, valid and binding obligations of the State, enforceable in accordance with their terms, except to the extent their enforceability may be subject to bankruptcy, insolvency, reorganization, arrangement, fraudulent conveyance, moratorium and other laws relating to or affecting creditors’ rights to the application of equitable principles, to the exercise of judicial discretion in appropriate cases and to the limitations on legal remedies against public bodies in the State; and</w:t>
      </w:r>
    </w:p>
    <w:p w14:paraId="7B8C9021" w14:textId="77777777" w:rsidR="00AB09A5" w:rsidRPr="00AB09A5" w:rsidRDefault="00946373" w:rsidP="00AB09A5">
      <w:pPr>
        <w:numPr>
          <w:ilvl w:val="4"/>
          <w:numId w:val="6"/>
        </w:numPr>
        <w:spacing w:after="240"/>
        <w:jc w:val="both"/>
        <w:outlineLvl w:val="4"/>
        <w:rPr>
          <w:rFonts w:eastAsia="Times New Roman"/>
        </w:rPr>
      </w:pPr>
      <w:r>
        <w:rPr>
          <w:rFonts w:eastAsia="Times New Roman"/>
        </w:rPr>
        <w:t xml:space="preserve">as of the Delivery Date, </w:t>
      </w:r>
      <w:r w:rsidR="00AB09A5" w:rsidRPr="00AB09A5">
        <w:rPr>
          <w:rFonts w:eastAsia="Times New Roman"/>
        </w:rPr>
        <w:t>the representations of the State in this Agreement are true and correct in all respects as if made on the Delivery Date.</w:t>
      </w:r>
    </w:p>
    <w:p w14:paraId="5A8230BB" w14:textId="77777777" w:rsidR="00AB09A5" w:rsidRPr="00AB09A5" w:rsidRDefault="00AB09A5" w:rsidP="00AB09A5">
      <w:pPr>
        <w:numPr>
          <w:ilvl w:val="3"/>
          <w:numId w:val="6"/>
        </w:numPr>
        <w:spacing w:after="240"/>
        <w:jc w:val="both"/>
        <w:outlineLvl w:val="3"/>
        <w:rPr>
          <w:rFonts w:eastAsia="Times New Roman"/>
        </w:rPr>
      </w:pPr>
      <w:r w:rsidRPr="00AB09A5">
        <w:rPr>
          <w:rFonts w:eastAsia="Times New Roman"/>
        </w:rPr>
        <w:t>A letter from the Audits Division dated within five (5) business days before the Delivery Date and delivered to the Underwriters stating its conclusions and findings with respect to certain matters requested by the Underwriters.</w:t>
      </w:r>
    </w:p>
    <w:p w14:paraId="4F9461C1" w14:textId="7277550C" w:rsidR="00AB09A5" w:rsidRPr="00AB09A5" w:rsidRDefault="00AB09A5" w:rsidP="00AB09A5">
      <w:pPr>
        <w:numPr>
          <w:ilvl w:val="3"/>
          <w:numId w:val="6"/>
        </w:numPr>
        <w:spacing w:after="240"/>
        <w:jc w:val="both"/>
        <w:outlineLvl w:val="3"/>
        <w:rPr>
          <w:rFonts w:eastAsia="Times New Roman"/>
        </w:rPr>
      </w:pPr>
      <w:r w:rsidRPr="00AB09A5">
        <w:rPr>
          <w:rFonts w:eastAsia="Times New Roman"/>
        </w:rPr>
        <w:t>Evidence that ratings of “</w:t>
      </w:r>
      <w:r w:rsidR="00B9783F">
        <w:rPr>
          <w:rFonts w:eastAsia="Times New Roman"/>
        </w:rPr>
        <w:t>[__]</w:t>
      </w:r>
      <w:r w:rsidRPr="00AB09A5">
        <w:rPr>
          <w:rFonts w:eastAsia="Times New Roman"/>
        </w:rPr>
        <w:t>” or better by Moody’s Investors Service, Inc., “</w:t>
      </w:r>
      <w:r w:rsidR="00B9783F">
        <w:rPr>
          <w:rFonts w:eastAsia="Times New Roman"/>
        </w:rPr>
        <w:t>[__]</w:t>
      </w:r>
      <w:r w:rsidRPr="00AB09A5">
        <w:rPr>
          <w:rFonts w:eastAsia="Times New Roman"/>
        </w:rPr>
        <w:t>”</w:t>
      </w:r>
      <w:r w:rsidR="00946373">
        <w:rPr>
          <w:rFonts w:eastAsia="Times New Roman"/>
        </w:rPr>
        <w:t xml:space="preserve"> </w:t>
      </w:r>
      <w:r w:rsidRPr="00AB09A5">
        <w:rPr>
          <w:rFonts w:eastAsia="Times New Roman"/>
        </w:rPr>
        <w:t>or better by S&amp;P Global Ratings, and “</w:t>
      </w:r>
      <w:r w:rsidR="00B9783F">
        <w:rPr>
          <w:rFonts w:eastAsia="Times New Roman"/>
        </w:rPr>
        <w:t>[__]</w:t>
      </w:r>
      <w:r w:rsidRPr="00AB09A5">
        <w:rPr>
          <w:rFonts w:eastAsia="Times New Roman"/>
        </w:rPr>
        <w:t>” or better from Fitch Ratings are in effect with respect to the Bonds as of the Delivery Date.</w:t>
      </w:r>
    </w:p>
    <w:p w14:paraId="0A771191" w14:textId="3FB33015" w:rsidR="00AB09A5" w:rsidRDefault="00AB09A5" w:rsidP="00AB09A5">
      <w:pPr>
        <w:numPr>
          <w:ilvl w:val="3"/>
          <w:numId w:val="6"/>
        </w:numPr>
        <w:spacing w:after="240"/>
        <w:jc w:val="both"/>
        <w:outlineLvl w:val="3"/>
        <w:rPr>
          <w:rFonts w:eastAsia="Times New Roman"/>
        </w:rPr>
      </w:pPr>
      <w:r w:rsidRPr="00AB09A5">
        <w:rPr>
          <w:rFonts w:eastAsia="Times New Roman"/>
        </w:rPr>
        <w:t>(i) A copy of the State of Oregon Personal/Professional Services Contract, as in effect as of the Delivery Date, between the State and The Bank of New York Mellon Trust Company, N.A. (“</w:t>
      </w:r>
      <w:r w:rsidRPr="00AB09A5">
        <w:rPr>
          <w:rFonts w:eastAsia="Times New Roman"/>
          <w:u w:val="single"/>
        </w:rPr>
        <w:t>BONY</w:t>
      </w:r>
      <w:r w:rsidRPr="00AB09A5">
        <w:rPr>
          <w:rFonts w:eastAsia="Times New Roman"/>
        </w:rPr>
        <w:t xml:space="preserve">”), (ii) a certificate from the Treasurer </w:t>
      </w:r>
      <w:r w:rsidR="0015494E" w:rsidRPr="0015494E">
        <w:rPr>
          <w:rFonts w:eastAsia="Times New Roman"/>
        </w:rPr>
        <w:t xml:space="preserve">or designee (not in the Treasurer’s or designee’s individual capacity but solely on behalf of the State) </w:t>
      </w:r>
      <w:r w:rsidR="0015494E">
        <w:rPr>
          <w:rFonts w:eastAsia="Times New Roman"/>
        </w:rPr>
        <w:t>c</w:t>
      </w:r>
      <w:r w:rsidRPr="00AB09A5">
        <w:rPr>
          <w:rFonts w:eastAsia="Times New Roman"/>
        </w:rPr>
        <w:t>ertifying that the State has designated BONY as the Fiscal Agent and that BONY is authorized to authenticate the Bonds, and (iii) a certificate from BONY certifying that BONY has accepted its designation as Fiscal Agent and has accepted its duty to authenticate the Bonds and its responsibilities as Fiscal Agent, that BONY is authorized to serve as Fiscal Agent and that the officers of BONY authenticating the Bonds are authorized to do so.</w:t>
      </w:r>
    </w:p>
    <w:p w14:paraId="2C3ACBCF" w14:textId="3326EE78" w:rsidR="00D61560" w:rsidRDefault="00214711" w:rsidP="00AB09A5">
      <w:pPr>
        <w:numPr>
          <w:ilvl w:val="3"/>
          <w:numId w:val="6"/>
        </w:numPr>
        <w:spacing w:after="240"/>
        <w:jc w:val="both"/>
        <w:outlineLvl w:val="3"/>
        <w:rPr>
          <w:rFonts w:eastAsia="Times New Roman"/>
        </w:rPr>
      </w:pPr>
      <w:r>
        <w:rPr>
          <w:rFonts w:eastAsia="Times New Roman"/>
        </w:rPr>
        <w:t>[</w:t>
      </w:r>
      <w:r w:rsidR="00D61560" w:rsidRPr="00D61560">
        <w:rPr>
          <w:rFonts w:eastAsia="Times New Roman"/>
        </w:rPr>
        <w:t xml:space="preserve">A copy of the report of </w:t>
      </w:r>
      <w:r w:rsidR="00692316">
        <w:rPr>
          <w:rFonts w:eastAsia="Times New Roman"/>
        </w:rPr>
        <w:t>[Second Party]</w:t>
      </w:r>
      <w:r w:rsidR="00D61560" w:rsidRPr="00D61560">
        <w:rPr>
          <w:rFonts w:eastAsia="Times New Roman"/>
        </w:rPr>
        <w:t xml:space="preserve"> attached as Appendix </w:t>
      </w:r>
      <w:r w:rsidR="00D61560">
        <w:rPr>
          <w:rFonts w:eastAsia="Times New Roman"/>
        </w:rPr>
        <w:t>H</w:t>
      </w:r>
      <w:r w:rsidR="00D61560" w:rsidRPr="00D61560">
        <w:rPr>
          <w:rFonts w:eastAsia="Times New Roman"/>
        </w:rPr>
        <w:t xml:space="preserve"> to the Preliminary Official Statement and the Official Statement</w:t>
      </w:r>
      <w:r w:rsidR="00D61560">
        <w:rPr>
          <w:rFonts w:eastAsia="Times New Roman"/>
        </w:rPr>
        <w:t>.</w:t>
      </w:r>
      <w:r>
        <w:rPr>
          <w:rFonts w:eastAsia="Times New Roman"/>
        </w:rPr>
        <w:t>]</w:t>
      </w:r>
    </w:p>
    <w:p w14:paraId="0F668DC1" w14:textId="4791B5A7" w:rsidR="00D61560" w:rsidRDefault="00214711" w:rsidP="00AB09A5">
      <w:pPr>
        <w:numPr>
          <w:ilvl w:val="3"/>
          <w:numId w:val="6"/>
        </w:numPr>
        <w:spacing w:after="240"/>
        <w:jc w:val="both"/>
        <w:outlineLvl w:val="3"/>
        <w:rPr>
          <w:rFonts w:eastAsia="Times New Roman"/>
        </w:rPr>
      </w:pPr>
      <w:r>
        <w:rPr>
          <w:rFonts w:eastAsia="Times New Roman"/>
        </w:rPr>
        <w:t>[</w:t>
      </w:r>
      <w:r w:rsidR="00D61560" w:rsidRPr="00D61560">
        <w:rPr>
          <w:rFonts w:eastAsia="Times New Roman"/>
        </w:rPr>
        <w:t xml:space="preserve">The Certificate of </w:t>
      </w:r>
      <w:r w:rsidR="00692316">
        <w:rPr>
          <w:rFonts w:eastAsia="Times New Roman"/>
        </w:rPr>
        <w:t>[Second Party]</w:t>
      </w:r>
      <w:r w:rsidR="00D61560" w:rsidRPr="00D61560">
        <w:rPr>
          <w:rFonts w:eastAsia="Times New Roman"/>
        </w:rPr>
        <w:t xml:space="preserve">, signed by an authorized representative of </w:t>
      </w:r>
      <w:r w:rsidR="00692316">
        <w:rPr>
          <w:rFonts w:eastAsia="Times New Roman"/>
        </w:rPr>
        <w:t>[Second Party]</w:t>
      </w:r>
      <w:r w:rsidR="00D61560" w:rsidRPr="00D61560">
        <w:rPr>
          <w:rFonts w:eastAsia="Times New Roman"/>
        </w:rPr>
        <w:t xml:space="preserve">, in substantially the form and substance set forth in Exhibit </w:t>
      </w:r>
      <w:r w:rsidR="00D61560">
        <w:rPr>
          <w:rFonts w:eastAsia="Times New Roman"/>
        </w:rPr>
        <w:t>E</w:t>
      </w:r>
      <w:r w:rsidR="00D61560" w:rsidRPr="00D61560">
        <w:rPr>
          <w:rFonts w:eastAsia="Times New Roman"/>
        </w:rPr>
        <w:t>-2 hereto</w:t>
      </w:r>
      <w:r w:rsidR="00D61560">
        <w:rPr>
          <w:rFonts w:eastAsia="Times New Roman"/>
        </w:rPr>
        <w:t>.</w:t>
      </w:r>
      <w:r>
        <w:rPr>
          <w:rFonts w:eastAsia="Times New Roman"/>
        </w:rPr>
        <w:t>]</w:t>
      </w:r>
    </w:p>
    <w:p w14:paraId="14E9A319" w14:textId="66A97E7E" w:rsidR="00AB09A5" w:rsidRDefault="00AB09A5" w:rsidP="00AB09A5">
      <w:pPr>
        <w:numPr>
          <w:ilvl w:val="3"/>
          <w:numId w:val="6"/>
        </w:numPr>
        <w:spacing w:after="240"/>
        <w:jc w:val="both"/>
        <w:outlineLvl w:val="3"/>
        <w:rPr>
          <w:rFonts w:eastAsia="Times New Roman"/>
        </w:rPr>
      </w:pPr>
      <w:r w:rsidRPr="00AB09A5">
        <w:rPr>
          <w:rFonts w:eastAsia="Times New Roman"/>
        </w:rPr>
        <w:t>Such additional certificates, instruments or opinions as the Representative or Bond Counsel may reasonably deem necessary or desirable.</w:t>
      </w:r>
    </w:p>
    <w:p w14:paraId="6222AB21" w14:textId="77777777" w:rsidR="00AB09A5" w:rsidRPr="00AB09A5" w:rsidRDefault="00AB09A5" w:rsidP="00AB09A5">
      <w:pPr>
        <w:spacing w:after="240"/>
        <w:ind w:firstLine="720"/>
        <w:jc w:val="both"/>
        <w:rPr>
          <w:rFonts w:eastAsia="Times New Roman"/>
        </w:rPr>
      </w:pPr>
      <w:r w:rsidRPr="00AB09A5">
        <w:rPr>
          <w:rFonts w:eastAsia="Times New Roman"/>
        </w:rPr>
        <w:t xml:space="preserve">All opinions, letters, certificates, instruments and other documents mentioned above or elsewhere in this Agreement shall be deemed to be in compliance with the provisions hereof if, </w:t>
      </w:r>
      <w:r w:rsidRPr="00AB09A5">
        <w:rPr>
          <w:rFonts w:eastAsia="Times New Roman"/>
        </w:rPr>
        <w:lastRenderedPageBreak/>
        <w:t>but only if, they are in form and substance satisfactory to the State, the Office of the Attorney General of the State, Bond Counsel, the Underwriters and Underwriters’ Counsel.</w:t>
      </w:r>
    </w:p>
    <w:p w14:paraId="670C01E7" w14:textId="440605BB" w:rsidR="00AB09A5" w:rsidRPr="00AB09A5" w:rsidRDefault="00AB09A5" w:rsidP="00AB09A5">
      <w:pPr>
        <w:spacing w:after="240"/>
        <w:ind w:firstLine="720"/>
        <w:jc w:val="both"/>
        <w:rPr>
          <w:rFonts w:eastAsia="Times New Roman"/>
        </w:rPr>
      </w:pPr>
      <w:r w:rsidRPr="00AB09A5">
        <w:rPr>
          <w:rFonts w:eastAsia="Times New Roman"/>
        </w:rPr>
        <w:t xml:space="preserve">If the State is unable to satisfy the conditions to the obligations of the Underwriters contained in this Agreement (unless waived by the Underwriters) or if the obligations of the Underwriters are terminated for any reason permitted by this Agreement, this Agreement will terminate and none of the Underwriters or the State will be under any further obligation hereunder, except for their respective obligations set forth in Sections 10, 11, </w:t>
      </w:r>
      <w:r w:rsidR="00214711">
        <w:rPr>
          <w:rFonts w:eastAsia="Times New Roman"/>
        </w:rPr>
        <w:t>[</w:t>
      </w:r>
      <w:r w:rsidRPr="00AB09A5">
        <w:rPr>
          <w:rFonts w:eastAsia="Times New Roman"/>
        </w:rPr>
        <w:t>13</w:t>
      </w:r>
      <w:r w:rsidR="00214711">
        <w:rPr>
          <w:rFonts w:eastAsia="Times New Roman"/>
        </w:rPr>
        <w:t>]</w:t>
      </w:r>
      <w:r w:rsidRPr="00AB09A5">
        <w:rPr>
          <w:rFonts w:eastAsia="Times New Roman"/>
        </w:rPr>
        <w:t xml:space="preserve"> and 15 hereof, all of which shall survive and continue in full force and effect.</w:t>
      </w:r>
    </w:p>
    <w:p w14:paraId="52B1F0DB" w14:textId="77777777" w:rsidR="00AB09A5" w:rsidRPr="00AB09A5" w:rsidRDefault="00AB09A5" w:rsidP="00AB09A5">
      <w:pPr>
        <w:keepNext/>
        <w:numPr>
          <w:ilvl w:val="0"/>
          <w:numId w:val="6"/>
        </w:numPr>
        <w:spacing w:after="240"/>
        <w:jc w:val="both"/>
        <w:outlineLvl w:val="0"/>
        <w:rPr>
          <w:rFonts w:eastAsia="Times New Roman"/>
        </w:rPr>
      </w:pPr>
      <w:r w:rsidRPr="00AB09A5">
        <w:rPr>
          <w:rFonts w:eastAsia="Times New Roman"/>
          <w:b/>
        </w:rPr>
        <w:t>Payment of Costs</w:t>
      </w:r>
      <w:r w:rsidRPr="00AB09A5">
        <w:rPr>
          <w:rFonts w:eastAsia="Times New Roman"/>
        </w:rPr>
        <w:t>.</w:t>
      </w:r>
    </w:p>
    <w:p w14:paraId="0F71D7A8" w14:textId="7EE48F3F" w:rsidR="00AB09A5" w:rsidRPr="00AB09A5" w:rsidRDefault="00AB09A5" w:rsidP="00AB09A5">
      <w:pPr>
        <w:numPr>
          <w:ilvl w:val="1"/>
          <w:numId w:val="6"/>
        </w:numPr>
        <w:spacing w:after="240"/>
        <w:jc w:val="both"/>
        <w:outlineLvl w:val="1"/>
        <w:rPr>
          <w:rFonts w:eastAsia="Times New Roman"/>
          <w:b/>
        </w:rPr>
      </w:pPr>
      <w:r w:rsidRPr="00AB09A5">
        <w:rPr>
          <w:rFonts w:eastAsia="Times New Roman"/>
        </w:rPr>
        <w:t xml:space="preserve">The Underwriters shall be under no obligation to pay and the </w:t>
      </w:r>
      <w:r w:rsidR="0015494E">
        <w:rPr>
          <w:rFonts w:eastAsia="Times New Roman"/>
        </w:rPr>
        <w:t>State</w:t>
      </w:r>
      <w:r w:rsidRPr="00AB09A5">
        <w:rPr>
          <w:rFonts w:eastAsia="Times New Roman"/>
        </w:rPr>
        <w:t xml:space="preserve"> shall pay, or shall reimburse the Underwriters for any reasonable amounts advanced to pay, any expenses incident to the performance of the State’s obligations hereunder, including but not limited to:  (i) the cost, if any, of the preparation and printing of the Bonds; (ii) the cost of the printing and electronic posting of the Preliminary Official Statement and the Official Statement; (iii) the fees and disbursements of Bond Counsel, the trustee, if any, the fiscal agent, the paying agent and the registrar with respect to the Bonds</w:t>
      </w:r>
      <w:r w:rsidR="00D646B9">
        <w:rPr>
          <w:rFonts w:eastAsia="Times New Roman"/>
        </w:rPr>
        <w:t xml:space="preserve">, </w:t>
      </w:r>
      <w:r w:rsidRPr="00AB09A5">
        <w:rPr>
          <w:rFonts w:eastAsia="Times New Roman"/>
        </w:rPr>
        <w:t xml:space="preserve">the </w:t>
      </w:r>
      <w:r w:rsidR="00BD729F">
        <w:rPr>
          <w:rFonts w:eastAsia="Times New Roman"/>
        </w:rPr>
        <w:t>M</w:t>
      </w:r>
      <w:r w:rsidRPr="00AB09A5">
        <w:rPr>
          <w:rFonts w:eastAsia="Times New Roman"/>
        </w:rPr>
        <w:t xml:space="preserve">unicipal </w:t>
      </w:r>
      <w:r w:rsidR="00BD729F">
        <w:rPr>
          <w:rFonts w:eastAsia="Times New Roman"/>
        </w:rPr>
        <w:t>A</w:t>
      </w:r>
      <w:r w:rsidRPr="00AB09A5">
        <w:rPr>
          <w:rFonts w:eastAsia="Times New Roman"/>
        </w:rPr>
        <w:t>dvis</w:t>
      </w:r>
      <w:r w:rsidR="00E8540C">
        <w:rPr>
          <w:rFonts w:eastAsia="Times New Roman"/>
        </w:rPr>
        <w:t xml:space="preserve">or </w:t>
      </w:r>
      <w:r w:rsidRPr="00AB09A5">
        <w:rPr>
          <w:rFonts w:eastAsia="Times New Roman"/>
        </w:rPr>
        <w:t xml:space="preserve">and other advisers, and any other experts or consultants retained by the State; (iv) fees for Bond ratings; (v) all travel, meals, lodging and other out-of-pocket expenses incurred by, or advanced to, the State in connection with obtaining ratings and other necessary or appropriate out-of-state travel and/or meetings and presentations in connection with the Bonds; and (vi) all advertising expenses in connection with the public offering of the Bonds.  Any payment and reimbursement to the Underwriters may be in the form of inclusion of such expenses in the expense component of the Underwriters’ discount.  </w:t>
      </w:r>
    </w:p>
    <w:p w14:paraId="1D6AF032" w14:textId="77777777" w:rsidR="00AB09A5" w:rsidRPr="00AB09A5" w:rsidRDefault="00AB09A5" w:rsidP="00AB09A5">
      <w:pPr>
        <w:numPr>
          <w:ilvl w:val="1"/>
          <w:numId w:val="6"/>
        </w:numPr>
        <w:spacing w:after="240"/>
        <w:jc w:val="both"/>
        <w:outlineLvl w:val="1"/>
        <w:rPr>
          <w:rFonts w:eastAsia="Times New Roman"/>
        </w:rPr>
      </w:pPr>
      <w:r w:rsidRPr="00AB09A5">
        <w:rPr>
          <w:rFonts w:eastAsia="Times New Roman"/>
        </w:rPr>
        <w:t>The Underwriters shall pay (from the Underwriters’ discount) (i) the cost of preparation and printing of any Blue Sky memoranda and (ii) all other expenses incurred by the Underwriters in connection with its public offering and distribution of the Bonds, including the fees and disbursements of Underwriters’ Counsel.</w:t>
      </w:r>
    </w:p>
    <w:p w14:paraId="2A8D6F6E" w14:textId="77777777" w:rsidR="00AB09A5" w:rsidRPr="00AB09A5" w:rsidRDefault="00AB09A5" w:rsidP="00AB09A5">
      <w:pPr>
        <w:numPr>
          <w:ilvl w:val="0"/>
          <w:numId w:val="6"/>
        </w:numPr>
        <w:spacing w:after="240"/>
        <w:jc w:val="both"/>
        <w:outlineLvl w:val="0"/>
        <w:rPr>
          <w:rFonts w:eastAsia="Times New Roman"/>
        </w:rPr>
      </w:pPr>
      <w:r w:rsidRPr="00AB09A5">
        <w:rPr>
          <w:rFonts w:eastAsia="Times New Roman"/>
          <w:b/>
        </w:rPr>
        <w:t>Indemnification</w:t>
      </w:r>
      <w:r w:rsidRPr="00AB09A5">
        <w:rPr>
          <w:rFonts w:eastAsia="Times New Roman"/>
        </w:rPr>
        <w:t>.</w:t>
      </w:r>
    </w:p>
    <w:p w14:paraId="0EF88A75" w14:textId="5292A0DB" w:rsidR="00AB09A5" w:rsidRPr="00AB09A5" w:rsidRDefault="00AB09A5" w:rsidP="00AB09A5">
      <w:pPr>
        <w:numPr>
          <w:ilvl w:val="1"/>
          <w:numId w:val="6"/>
        </w:numPr>
        <w:spacing w:after="240"/>
        <w:jc w:val="both"/>
        <w:outlineLvl w:val="1"/>
        <w:rPr>
          <w:rFonts w:eastAsia="Times New Roman"/>
        </w:rPr>
      </w:pPr>
      <w:r w:rsidRPr="00AB09A5">
        <w:rPr>
          <w:rFonts w:eastAsia="Times New Roman"/>
        </w:rPr>
        <w:t xml:space="preserve">To the extent permitted by law, </w:t>
      </w:r>
      <w:r w:rsidR="00D646B9">
        <w:rPr>
          <w:rFonts w:eastAsia="Times New Roman"/>
        </w:rPr>
        <w:t xml:space="preserve">and subject to the limits for contingent liabilities of Article XI, section 7 of the Oregon Constitution, </w:t>
      </w:r>
      <w:r w:rsidRPr="00AB09A5">
        <w:rPr>
          <w:rFonts w:eastAsia="Times New Roman"/>
        </w:rPr>
        <w:t xml:space="preserve">the State agrees to indemnify and hold harmless the Underwriters and each person, if any, who controls (within the meaning of the Securities Act) any Underwriter, and the </w:t>
      </w:r>
      <w:r w:rsidR="00E8540C">
        <w:rPr>
          <w:rFonts w:eastAsia="Times New Roman"/>
        </w:rPr>
        <w:t xml:space="preserve">directors, </w:t>
      </w:r>
      <w:r w:rsidRPr="00AB09A5">
        <w:rPr>
          <w:rFonts w:eastAsia="Times New Roman"/>
        </w:rPr>
        <w:t>officers, agents, and employees of each against any and all losses, claims, damages, liabilities and expenses (collectively “</w:t>
      </w:r>
      <w:r w:rsidRPr="00AB09A5">
        <w:rPr>
          <w:rFonts w:eastAsia="Times New Roman"/>
          <w:u w:val="single"/>
        </w:rPr>
        <w:t>Claim</w:t>
      </w:r>
      <w:r w:rsidRPr="00AB09A5">
        <w:rPr>
          <w:rFonts w:eastAsia="Times New Roman"/>
        </w:rPr>
        <w:t>”):</w:t>
      </w:r>
    </w:p>
    <w:p w14:paraId="6FE46685" w14:textId="5BAC77BF" w:rsidR="00AB09A5" w:rsidRPr="00AB09A5" w:rsidRDefault="00AB09A5" w:rsidP="00AB09A5">
      <w:pPr>
        <w:numPr>
          <w:ilvl w:val="2"/>
          <w:numId w:val="6"/>
        </w:numPr>
        <w:spacing w:after="240"/>
        <w:jc w:val="both"/>
        <w:outlineLvl w:val="2"/>
        <w:rPr>
          <w:rFonts w:eastAsia="Times New Roman"/>
        </w:rPr>
      </w:pPr>
      <w:r w:rsidRPr="00AB09A5">
        <w:rPr>
          <w:rFonts w:eastAsia="Times New Roman"/>
        </w:rPr>
        <w:t>arising out of the failure of the State to fulfill its obligations under this Agreement (including, without limitation, a breach that results in a requirement that the Bonds be registered under the Securities Act</w:t>
      </w:r>
      <w:r w:rsidR="0015494E">
        <w:rPr>
          <w:rFonts w:eastAsia="Times New Roman"/>
        </w:rPr>
        <w:t xml:space="preserve"> or </w:t>
      </w:r>
      <w:r w:rsidRPr="00AB09A5">
        <w:rPr>
          <w:rFonts w:eastAsia="Times New Roman"/>
        </w:rPr>
        <w:t>the Issuance Certificate or any other agreement used in the consummation of the transactions contemplated under this Agreement to which the State is a party be qualified under the Trust Indenture Act) or to fulfill its obligations under any of the Legal Documents;</w:t>
      </w:r>
    </w:p>
    <w:p w14:paraId="35C57AE1" w14:textId="7F50DA96" w:rsidR="00B64C4E" w:rsidRPr="00AB09A5" w:rsidRDefault="00B64C4E" w:rsidP="00B64C4E">
      <w:pPr>
        <w:numPr>
          <w:ilvl w:val="2"/>
          <w:numId w:val="6"/>
        </w:numPr>
        <w:spacing w:after="240"/>
        <w:jc w:val="both"/>
        <w:outlineLvl w:val="2"/>
        <w:rPr>
          <w:rFonts w:eastAsia="Times New Roman"/>
        </w:rPr>
      </w:pPr>
      <w:r w:rsidRPr="00AB09A5">
        <w:rPr>
          <w:rFonts w:eastAsia="Times New Roman"/>
        </w:rPr>
        <w:lastRenderedPageBreak/>
        <w:t>arising out of any untrue statement in the Preliminary Official Statement or in the Official Statement (excluding therefrom the information under the captions “UNDERWRITING”</w:t>
      </w:r>
      <w:r>
        <w:rPr>
          <w:rFonts w:eastAsia="Times New Roman"/>
        </w:rPr>
        <w:t xml:space="preserve"> and “MUNICIPAL ADVISOR,”</w:t>
      </w:r>
      <w:r w:rsidRPr="00AB09A5">
        <w:rPr>
          <w:rFonts w:eastAsia="Times New Roman"/>
        </w:rPr>
        <w:t xml:space="preserve"> </w:t>
      </w:r>
      <w:r>
        <w:rPr>
          <w:rFonts w:eastAsia="Times New Roman"/>
        </w:rPr>
        <w:t xml:space="preserve">any information related to foreign investors, </w:t>
      </w:r>
      <w:r w:rsidR="00692316">
        <w:rPr>
          <w:rFonts w:eastAsia="Times New Roman"/>
        </w:rPr>
        <w:t>[</w:t>
      </w:r>
      <w:r>
        <w:rPr>
          <w:rFonts w:eastAsia="Times New Roman"/>
        </w:rPr>
        <w:t xml:space="preserve">information related to </w:t>
      </w:r>
      <w:r w:rsidR="00692316">
        <w:rPr>
          <w:rFonts w:eastAsia="Times New Roman"/>
        </w:rPr>
        <w:t>[Second Party]</w:t>
      </w:r>
      <w:r>
        <w:rPr>
          <w:rFonts w:eastAsia="Times New Roman"/>
        </w:rPr>
        <w:t xml:space="preserve"> and its second-party opinion</w:t>
      </w:r>
      <w:r w:rsidR="00692316">
        <w:rPr>
          <w:rFonts w:eastAsia="Times New Roman"/>
        </w:rPr>
        <w:t>]</w:t>
      </w:r>
      <w:r>
        <w:rPr>
          <w:rFonts w:eastAsia="Times New Roman"/>
        </w:rPr>
        <w:t>,</w:t>
      </w:r>
      <w:r w:rsidRPr="00AB09A5">
        <w:rPr>
          <w:rFonts w:eastAsia="Times New Roman"/>
        </w:rPr>
        <w:t xml:space="preserve"> and the information about DTC and its book-entry system)</w:t>
      </w:r>
      <w:r w:rsidRPr="00AB09A5">
        <w:rPr>
          <w:rFonts w:eastAsia="Times New Roman"/>
          <w:b/>
        </w:rPr>
        <w:t xml:space="preserve"> </w:t>
      </w:r>
      <w:r w:rsidRPr="00AB09A5">
        <w:rPr>
          <w:rFonts w:eastAsia="Times New Roman"/>
        </w:rPr>
        <w:t xml:space="preserve">of a material fact or the omission therefrom of any material fact necessary to make the statements made therein, in </w:t>
      </w:r>
      <w:r>
        <w:rPr>
          <w:rFonts w:eastAsia="Times New Roman"/>
        </w:rPr>
        <w:t xml:space="preserve">the </w:t>
      </w:r>
      <w:r w:rsidRPr="00AB09A5">
        <w:rPr>
          <w:rFonts w:eastAsia="Times New Roman"/>
        </w:rPr>
        <w:t>light of the circumstances under which they were made, not misleading.</w:t>
      </w:r>
    </w:p>
    <w:p w14:paraId="6A24CD7B" w14:textId="77777777" w:rsidR="00AB09A5" w:rsidRPr="00AB09A5" w:rsidRDefault="00AB09A5" w:rsidP="00617C22">
      <w:pPr>
        <w:spacing w:after="240"/>
        <w:ind w:left="720" w:firstLine="1440"/>
        <w:jc w:val="both"/>
        <w:rPr>
          <w:rFonts w:eastAsia="Times New Roman"/>
        </w:rPr>
      </w:pPr>
      <w:r w:rsidRPr="00AB09A5">
        <w:rPr>
          <w:rFonts w:eastAsia="Times New Roman"/>
        </w:rPr>
        <w:t>This indemnity agreement is in addition to any other liability that the State may have.  The contractual and quasi-contractual damages for which indemnity may be sought against the State shall not exceed those amounts permitted by the State Constitution.  Tort damages for which indemnity may be sought against the State shall not exceed the limits of the Oregon Tort Claims Act, ORS 30.260 et seq. (the “</w:t>
      </w:r>
      <w:r w:rsidRPr="00AB09A5">
        <w:rPr>
          <w:rFonts w:eastAsia="Times New Roman"/>
          <w:u w:val="single"/>
        </w:rPr>
        <w:t>Tort Claims Act</w:t>
      </w:r>
      <w:r w:rsidRPr="00AB09A5">
        <w:rPr>
          <w:rFonts w:eastAsia="Times New Roman"/>
        </w:rPr>
        <w:t>”), and shall be subject to the restrictions set forth in the Tort Claims Act, unless the provisions and limitations of the Tort Claims Act are preempted by federal law.  If any Claim is brought against the Underwriters or any controlling person, the Underwriters or the controlling person, shall promptly notify the Treasurer in writing setting forth the particulars of such Claim, and to the extent permitted by law, the State shall assume the defense thereof, including retaining of counsel to such Underwriters or person and the payment of all reasonable expenses.  If in the reasonable judgment of such Underwriters or person the counsel retained by the State cannot adequately defend their interest, such Underwriters or person may retain separate counsel to defend the Underwriters or person against the Claim.  The fees and expenses of such counsel shall be paid by the State, to the extent allowed by law and subject to the limits for contingent liabilities of Article XI, section 7 of the State Constitution.</w:t>
      </w:r>
    </w:p>
    <w:p w14:paraId="20EBE09F" w14:textId="0DCAF21F" w:rsidR="00AB09A5" w:rsidRPr="00AB09A5" w:rsidRDefault="00AB09A5" w:rsidP="00AB09A5">
      <w:pPr>
        <w:numPr>
          <w:ilvl w:val="1"/>
          <w:numId w:val="6"/>
        </w:numPr>
        <w:spacing w:after="240"/>
        <w:jc w:val="both"/>
        <w:outlineLvl w:val="1"/>
        <w:rPr>
          <w:rFonts w:eastAsia="Times New Roman"/>
        </w:rPr>
      </w:pPr>
      <w:r w:rsidRPr="00AB09A5">
        <w:rPr>
          <w:rFonts w:eastAsia="Times New Roman"/>
        </w:rPr>
        <w:t xml:space="preserve">Each Underwriter agrees to indemnify and to hold harmless the State (including for purposes of this section, the State’s officers, agents or employees in their individual capacities) for any Claim arising out of any untrue statement in the Preliminary Official Statement or in the Official Statement of a material fact or the omission therefrom of any material fact necessary to make the statements made therein, in </w:t>
      </w:r>
      <w:r w:rsidR="00E8540C">
        <w:rPr>
          <w:rFonts w:eastAsia="Times New Roman"/>
        </w:rPr>
        <w:t xml:space="preserve">the </w:t>
      </w:r>
      <w:r w:rsidRPr="00AB09A5">
        <w:rPr>
          <w:rFonts w:eastAsia="Times New Roman"/>
        </w:rPr>
        <w:t xml:space="preserve">light of the circumstances under which they were made, not misleading, but only in respect of information provided by the applicable Underwriter in writing for use in the </w:t>
      </w:r>
      <w:r w:rsidR="00D646B9">
        <w:rPr>
          <w:rFonts w:eastAsia="Times New Roman"/>
        </w:rPr>
        <w:t xml:space="preserve">Preliminary Official Statement or the </w:t>
      </w:r>
      <w:r w:rsidRPr="00AB09A5">
        <w:rPr>
          <w:rFonts w:eastAsia="Times New Roman"/>
        </w:rPr>
        <w:t>Official Statement under the heading “UNDERWRITING.”  If any Claim is brought against the State, the State shall promptly notify the Representative in writing setting forth the particulars of such Claim, and the Underwriters shall assume the defense thereof, including retaining of counsel for the State or person and the payment of all reasonable expenses.  The assumption of any defense, and retaining of counsel, for the State shall be subject to the provisions of ORS chapter 180 to the extent applicable.  If, in the reasonable judgment of the State, the counsel retained by the Underwriters cannot adequately defend the State, the State may use its own in-house counsel or retain outside counsel to defend it against the Claim.  The fees and expenses of such counsel shall be paid by the Underwriters.</w:t>
      </w:r>
    </w:p>
    <w:p w14:paraId="1414EDAF" w14:textId="48463478" w:rsidR="00AB09A5" w:rsidRPr="00AB09A5" w:rsidRDefault="00AB09A5" w:rsidP="00AB09A5">
      <w:pPr>
        <w:numPr>
          <w:ilvl w:val="0"/>
          <w:numId w:val="6"/>
        </w:numPr>
        <w:spacing w:after="240"/>
        <w:jc w:val="both"/>
        <w:outlineLvl w:val="0"/>
        <w:rPr>
          <w:rFonts w:eastAsia="Times New Roman"/>
        </w:rPr>
      </w:pPr>
      <w:r w:rsidRPr="00AB09A5">
        <w:rPr>
          <w:rFonts w:eastAsia="Times New Roman"/>
          <w:b/>
        </w:rPr>
        <w:t>Notices</w:t>
      </w:r>
      <w:r w:rsidRPr="00AB09A5">
        <w:rPr>
          <w:rFonts w:eastAsia="Times New Roman"/>
        </w:rPr>
        <w:t xml:space="preserve">.  Any notice or other communication to be given to the State under this Agreement may be given by delivering the same in writing at the addresses set forth above, </w:t>
      </w:r>
      <w:r w:rsidR="00D646B9">
        <w:rPr>
          <w:rFonts w:eastAsia="Times New Roman"/>
        </w:rPr>
        <w:t xml:space="preserve">or such </w:t>
      </w:r>
      <w:r w:rsidR="00D646B9">
        <w:rPr>
          <w:rFonts w:eastAsia="Times New Roman"/>
        </w:rPr>
        <w:lastRenderedPageBreak/>
        <w:t xml:space="preserve">other addresses as the State may designate from time to time by notice in accordance with this Section 12, </w:t>
      </w:r>
      <w:r w:rsidRPr="00AB09A5">
        <w:rPr>
          <w:rFonts w:eastAsia="Times New Roman"/>
        </w:rPr>
        <w:t xml:space="preserve">and any notice or other communication to be given to the Underwriters under this Agreement may be given by delivering the same in writing to the </w:t>
      </w:r>
      <w:r w:rsidRPr="00C5081E">
        <w:rPr>
          <w:rFonts w:eastAsia="Times New Roman"/>
        </w:rPr>
        <w:t xml:space="preserve">Representative, </w:t>
      </w:r>
      <w:r w:rsidR="00C53503">
        <w:rPr>
          <w:rFonts w:eastAsia="Times New Roman"/>
        </w:rPr>
        <w:t>[REPRESENTATIVE]</w:t>
      </w:r>
      <w:r w:rsidR="00CD77BE" w:rsidRPr="00CD77BE">
        <w:rPr>
          <w:rFonts w:eastAsia="Times New Roman"/>
        </w:rPr>
        <w:t xml:space="preserve">, </w:t>
      </w:r>
      <w:r w:rsidR="00626FE1">
        <w:rPr>
          <w:rFonts w:eastAsia="Times New Roman"/>
        </w:rPr>
        <w:t>[ADDRESS</w:t>
      </w:r>
      <w:r w:rsidR="00CD77BE" w:rsidRPr="00877DAA">
        <w:rPr>
          <w:rFonts w:eastAsia="Times New Roman"/>
        </w:rPr>
        <w:t xml:space="preserve">, </w:t>
      </w:r>
      <w:r w:rsidR="00626FE1">
        <w:rPr>
          <w:rFonts w:eastAsia="Times New Roman"/>
        </w:rPr>
        <w:t>CITY, STATE ZIP]</w:t>
      </w:r>
      <w:r w:rsidR="00CD77BE" w:rsidRPr="00CD77BE">
        <w:rPr>
          <w:rFonts w:eastAsia="Times New Roman"/>
        </w:rPr>
        <w:t xml:space="preserve">; Attention </w:t>
      </w:r>
      <w:r w:rsidR="00626FE1">
        <w:rPr>
          <w:rFonts w:eastAsia="Times New Roman"/>
        </w:rPr>
        <w:t>[NAME AND TITLE]</w:t>
      </w:r>
      <w:r w:rsidR="00CF312B">
        <w:rPr>
          <w:rFonts w:eastAsia="Times New Roman"/>
        </w:rPr>
        <w:t xml:space="preserve">, or such other addresses as the </w:t>
      </w:r>
      <w:r w:rsidR="009E690D">
        <w:rPr>
          <w:rFonts w:eastAsia="Times New Roman"/>
        </w:rPr>
        <w:t>Representative</w:t>
      </w:r>
      <w:r w:rsidR="00CF312B">
        <w:rPr>
          <w:rFonts w:eastAsia="Times New Roman"/>
        </w:rPr>
        <w:t xml:space="preserve"> may designate from time to time by notice in accordance with this Section 12</w:t>
      </w:r>
      <w:r w:rsidRPr="00C5081E">
        <w:rPr>
          <w:rFonts w:eastAsia="Times New Roman"/>
        </w:rPr>
        <w:t>.</w:t>
      </w:r>
    </w:p>
    <w:p w14:paraId="01EF15B7" w14:textId="06F204B4" w:rsidR="00AB09A5" w:rsidRPr="00AB09A5" w:rsidRDefault="00AB09A5" w:rsidP="00AB09A5">
      <w:pPr>
        <w:numPr>
          <w:ilvl w:val="0"/>
          <w:numId w:val="6"/>
        </w:numPr>
        <w:spacing w:after="240"/>
        <w:jc w:val="both"/>
        <w:outlineLvl w:val="0"/>
        <w:rPr>
          <w:rFonts w:eastAsia="Times New Roman"/>
        </w:rPr>
      </w:pPr>
      <w:r w:rsidRPr="00AB09A5">
        <w:rPr>
          <w:rFonts w:eastAsia="Times New Roman"/>
          <w:b/>
        </w:rPr>
        <w:t>Beneficiaries; Survival of Representations</w:t>
      </w:r>
      <w:r w:rsidRPr="00AB09A5">
        <w:rPr>
          <w:rFonts w:eastAsia="Times New Roman"/>
        </w:rPr>
        <w:t xml:space="preserve">.  This Agreement is made solely for the benefit of the </w:t>
      </w:r>
      <w:r w:rsidR="009E690D">
        <w:rPr>
          <w:rFonts w:eastAsia="Times New Roman"/>
        </w:rPr>
        <w:t>State</w:t>
      </w:r>
      <w:r w:rsidRPr="00AB09A5">
        <w:rPr>
          <w:rFonts w:eastAsia="Times New Roman"/>
        </w:rPr>
        <w:t xml:space="preserve"> and the Underwriters (including the successors or assigns of the Underwriters but not including any purchaser of the Bonds) and no other person shall acquire or have any rights under this Agreement.  </w:t>
      </w:r>
      <w:r w:rsidR="00BE38B6" w:rsidRPr="00BE38B6">
        <w:rPr>
          <w:rFonts w:eastAsia="Times New Roman"/>
        </w:rPr>
        <w:t>The representations and agreements contained in this Agreement, including, without limitation, those under Sections 4 and 11, shall remain in full force and effect, regardless of (i) any investigations made by or on behalf of the Underwriters or the State, (ii) delivery of and payment for the Bonds, and (iii) any termination of this Agreement.</w:t>
      </w:r>
    </w:p>
    <w:p w14:paraId="4C20B75D" w14:textId="692E0F54" w:rsidR="00AB09A5" w:rsidRPr="00AB09A5" w:rsidRDefault="00AB09A5" w:rsidP="00AB09A5">
      <w:pPr>
        <w:numPr>
          <w:ilvl w:val="0"/>
          <w:numId w:val="6"/>
        </w:numPr>
        <w:spacing w:after="240"/>
        <w:jc w:val="both"/>
        <w:outlineLvl w:val="0"/>
        <w:rPr>
          <w:rFonts w:eastAsia="Times New Roman"/>
        </w:rPr>
      </w:pPr>
      <w:r w:rsidRPr="00AB09A5">
        <w:rPr>
          <w:rFonts w:eastAsia="Times New Roman"/>
          <w:b/>
        </w:rPr>
        <w:t>Effectiveness</w:t>
      </w:r>
      <w:r w:rsidRPr="00AB09A5">
        <w:rPr>
          <w:rFonts w:eastAsia="Times New Roman"/>
        </w:rPr>
        <w:t xml:space="preserve">.  This Agreement shall become effective upon the receipt by the Representative of the Letter of the Audits Division referred to in Section 5 and upon execution of this Agreement by the State Treasurer or </w:t>
      </w:r>
      <w:r w:rsidR="00425954">
        <w:rPr>
          <w:rFonts w:eastAsia="Times New Roman"/>
        </w:rPr>
        <w:t xml:space="preserve">the Treasurer’s </w:t>
      </w:r>
      <w:r w:rsidRPr="00AB09A5">
        <w:rPr>
          <w:rFonts w:eastAsia="Times New Roman"/>
        </w:rPr>
        <w:t>designee and by the Representative.</w:t>
      </w:r>
    </w:p>
    <w:p w14:paraId="1E27593C" w14:textId="2838F602" w:rsidR="00AB09A5" w:rsidRPr="00AB09A5" w:rsidRDefault="00AB09A5" w:rsidP="00AB09A5">
      <w:pPr>
        <w:numPr>
          <w:ilvl w:val="0"/>
          <w:numId w:val="6"/>
        </w:numPr>
        <w:spacing w:after="240"/>
        <w:jc w:val="both"/>
        <w:outlineLvl w:val="0"/>
        <w:rPr>
          <w:rFonts w:eastAsia="Times New Roman"/>
        </w:rPr>
      </w:pPr>
      <w:r w:rsidRPr="00AB09A5">
        <w:rPr>
          <w:rFonts w:eastAsia="Times New Roman"/>
          <w:b/>
        </w:rPr>
        <w:t>Governing Law.</w:t>
      </w:r>
      <w:r w:rsidRPr="00AB09A5">
        <w:rPr>
          <w:rFonts w:eastAsia="Times New Roman"/>
        </w:rPr>
        <w:t xml:space="preserve">  This Agreement shall be governed by</w:t>
      </w:r>
      <w:r w:rsidR="00CF312B">
        <w:rPr>
          <w:rFonts w:eastAsia="Times New Roman"/>
        </w:rPr>
        <w:t xml:space="preserve"> and construed and enforced in accordance with</w:t>
      </w:r>
      <w:r w:rsidRPr="00AB09A5">
        <w:rPr>
          <w:rFonts w:eastAsia="Times New Roman"/>
        </w:rPr>
        <w:t xml:space="preserve"> the laws of the State of Oregon without regard to conflicts of laws principles.  If any action, claim or other legal proceeding is commenced to enforce or interpret the terms and provisions of this Agreement, such proceeding shall be conducted in the Circuit Court for Marion County of the State of Oregon, or, if a federal forum is required, in the federal courts of the State of Oregon; provided, however, the State does not waive any defenses or immunities related to jurisdiction of the federal courts that may be available to it.  The Representative hereby consents on behalf of the Underwriters to the personal jurisdiction of such courts and waives any objections to venue and claims of such courts as an inconvenient forum.</w:t>
      </w:r>
    </w:p>
    <w:p w14:paraId="6697133C" w14:textId="77777777" w:rsidR="00AB09A5" w:rsidRPr="00AB09A5" w:rsidRDefault="00AB09A5" w:rsidP="00AB09A5">
      <w:pPr>
        <w:numPr>
          <w:ilvl w:val="0"/>
          <w:numId w:val="6"/>
        </w:numPr>
        <w:spacing w:after="240"/>
        <w:jc w:val="both"/>
        <w:outlineLvl w:val="0"/>
        <w:rPr>
          <w:rFonts w:eastAsia="Times New Roman"/>
        </w:rPr>
      </w:pPr>
      <w:r w:rsidRPr="00AB09A5">
        <w:rPr>
          <w:rFonts w:eastAsia="Times New Roman"/>
          <w:b/>
        </w:rPr>
        <w:t xml:space="preserve">Miscellaneous.  </w:t>
      </w:r>
      <w:r w:rsidRPr="00AB09A5">
        <w:rPr>
          <w:rFonts w:eastAsia="Times New Roman"/>
        </w:rPr>
        <w:t>The State acknowledges and agrees that (i) the primary role of the Underwriters, as underwriters, is to purchase securities, for resale to investors, in an arm’s-length commercial transaction between the State and the Underwriters and the Underwriters have financial and other interests that differ from those of the State, (ii) in connection with such transaction, each Underwriter is acting solely as a principal and not as a Municipal Advisor (as defined in Section 15B of the Securities Exchange Act of 1934), a financial advisor or fiduciary of the State, (iii) the Underwriters have not assumed (individually or collectively) a municipal or financial advisor or fiduciary responsibility in favor of the State with respect to the offering of the Bonds or the process leading thereto (whether or not any Underwriter, or any affiliate of an Underwriter, has advised or is currently advising the State on other matters) or any other obligation to the State and (iv) the State has consulted with its own municipal, legal, financial and other advisors to the extent deemed appropriate in connection with the offering of the Bonds.</w:t>
      </w:r>
    </w:p>
    <w:p w14:paraId="4CC9C6BA" w14:textId="20A3C2A1" w:rsidR="00AB09A5" w:rsidRPr="00AB09A5" w:rsidRDefault="00AB09A5" w:rsidP="00AB09A5">
      <w:pPr>
        <w:numPr>
          <w:ilvl w:val="0"/>
          <w:numId w:val="6"/>
        </w:numPr>
        <w:spacing w:after="240"/>
        <w:jc w:val="both"/>
        <w:outlineLvl w:val="0"/>
        <w:rPr>
          <w:rFonts w:eastAsia="Times New Roman"/>
        </w:rPr>
      </w:pPr>
      <w:r w:rsidRPr="00AB09A5">
        <w:rPr>
          <w:rFonts w:eastAsia="Times New Roman"/>
          <w:b/>
        </w:rPr>
        <w:t>Entire Agreement; Amendment</w:t>
      </w:r>
      <w:r w:rsidRPr="00AB09A5">
        <w:rPr>
          <w:rFonts w:eastAsia="Times New Roman"/>
        </w:rPr>
        <w:t>.  This Agreement</w:t>
      </w:r>
      <w:r w:rsidR="00CF312B">
        <w:rPr>
          <w:rFonts w:eastAsia="Times New Roman"/>
        </w:rPr>
        <w:t>, including attachments,</w:t>
      </w:r>
      <w:r w:rsidRPr="00AB09A5">
        <w:rPr>
          <w:rFonts w:eastAsia="Times New Roman"/>
        </w:rPr>
        <w:t xml:space="preserve"> constitutes the entire agreement between the parties hereto with respect to the matters covered hereby, and supersedes all prior agreements and understandings between the parties regarding the transaction contemplated by this Agreement and the process leading thereto.  This Agreement shall only be amended, supplemented or modified in a writing signed by both of the parties hereto.</w:t>
      </w:r>
    </w:p>
    <w:p w14:paraId="73D9B6EB" w14:textId="77777777" w:rsidR="00AB09A5" w:rsidRPr="00AB09A5" w:rsidRDefault="00AB09A5" w:rsidP="00AB09A5">
      <w:pPr>
        <w:numPr>
          <w:ilvl w:val="0"/>
          <w:numId w:val="6"/>
        </w:numPr>
        <w:spacing w:after="240"/>
        <w:jc w:val="both"/>
        <w:outlineLvl w:val="0"/>
        <w:rPr>
          <w:rFonts w:eastAsia="Times New Roman"/>
        </w:rPr>
      </w:pPr>
      <w:r w:rsidRPr="00AB09A5">
        <w:rPr>
          <w:rFonts w:eastAsia="Times New Roman"/>
          <w:b/>
        </w:rPr>
        <w:lastRenderedPageBreak/>
        <w:t xml:space="preserve">Multiple Counterparts.  </w:t>
      </w:r>
      <w:r w:rsidRPr="00AB09A5">
        <w:rPr>
          <w:rFonts w:eastAsia="Times New Roman"/>
        </w:rPr>
        <w:t>This Agreement may be executed in multiple counterparts, all of which shall constitute one and the same instrument, and each of which shall be deemed to be an original.</w:t>
      </w:r>
    </w:p>
    <w:p w14:paraId="024B3E0D" w14:textId="77777777" w:rsidR="00AB09A5" w:rsidRPr="00AB09A5" w:rsidRDefault="00AB09A5" w:rsidP="00AB09A5">
      <w:pPr>
        <w:keepNext/>
        <w:keepLines/>
        <w:spacing w:after="240"/>
        <w:jc w:val="center"/>
      </w:pPr>
      <w:r w:rsidRPr="00AB09A5">
        <w:t>[SIGNATURE PAGES FOLLOW]</w:t>
      </w:r>
    </w:p>
    <w:p w14:paraId="1B9822C3" w14:textId="77777777" w:rsidR="00AB09A5" w:rsidRPr="00AB09A5" w:rsidRDefault="00AB09A5" w:rsidP="00AB09A5">
      <w:pPr>
        <w:rPr>
          <w:rFonts w:eastAsia="Times New Roman"/>
          <w:b/>
          <w:szCs w:val="24"/>
        </w:rPr>
        <w:sectPr w:rsidR="00AB09A5" w:rsidRPr="00AB09A5">
          <w:headerReference w:type="default" r:id="rId8"/>
          <w:footerReference w:type="default" r:id="rId9"/>
          <w:headerReference w:type="first" r:id="rId10"/>
          <w:footerReference w:type="first" r:id="rId11"/>
          <w:endnotePr>
            <w:numFmt w:val="decimal"/>
          </w:endnotePr>
          <w:pgSz w:w="12240" w:h="15840" w:code="1"/>
          <w:pgMar w:top="1440" w:right="1440" w:bottom="1440" w:left="1440" w:header="720" w:footer="720" w:gutter="0"/>
          <w:pgNumType w:start="1"/>
          <w:cols w:space="720"/>
          <w:noEndnote/>
          <w:titlePg/>
          <w:docGrid w:linePitch="326"/>
        </w:sectPr>
      </w:pPr>
    </w:p>
    <w:p w14:paraId="367A427F" w14:textId="220B4369" w:rsidR="00AB09A5" w:rsidRPr="00AB09A5" w:rsidRDefault="00AB09A5" w:rsidP="00AB09A5">
      <w:pPr>
        <w:spacing w:after="240"/>
        <w:ind w:firstLine="720"/>
        <w:jc w:val="both"/>
        <w:rPr>
          <w:rFonts w:eastAsia="Times New Roman"/>
        </w:rPr>
      </w:pPr>
      <w:bookmarkStart w:id="5" w:name="_Hlk527100958"/>
      <w:r w:rsidRPr="00AB09A5">
        <w:rPr>
          <w:rFonts w:eastAsia="Times New Roman"/>
        </w:rPr>
        <w:lastRenderedPageBreak/>
        <w:t xml:space="preserve">Executed this </w:t>
      </w:r>
      <w:r w:rsidR="00626FE1">
        <w:rPr>
          <w:rFonts w:eastAsia="Times New Roman"/>
        </w:rPr>
        <w:t>[CLOSING DAY]</w:t>
      </w:r>
      <w:r w:rsidR="00882571">
        <w:rPr>
          <w:rFonts w:eastAsia="Times New Roman"/>
        </w:rPr>
        <w:t xml:space="preserve"> </w:t>
      </w:r>
      <w:r w:rsidRPr="00AB09A5">
        <w:rPr>
          <w:rFonts w:eastAsia="Times New Roman"/>
        </w:rPr>
        <w:t xml:space="preserve">day of </w:t>
      </w:r>
      <w:bookmarkEnd w:id="5"/>
      <w:r w:rsidR="00626FE1">
        <w:rPr>
          <w:rFonts w:eastAsia="Times New Roman"/>
        </w:rPr>
        <w:t>[CLOSING MONTH]</w:t>
      </w:r>
      <w:r w:rsidR="00606BFE">
        <w:rPr>
          <w:rFonts w:eastAsia="Times New Roman"/>
        </w:rPr>
        <w:t>,</w:t>
      </w:r>
      <w:r w:rsidR="00913098">
        <w:rPr>
          <w:rFonts w:eastAsia="Times New Roman"/>
        </w:rPr>
        <w:t xml:space="preserve"> </w:t>
      </w:r>
      <w:r w:rsidR="00626FE1">
        <w:rPr>
          <w:rFonts w:eastAsia="Times New Roman"/>
        </w:rPr>
        <w:t>[YEAR]</w:t>
      </w:r>
      <w:r w:rsidRPr="00AB09A5">
        <w:rPr>
          <w:rFonts w:eastAsia="Times New Roman"/>
        </w:rPr>
        <w:t>:</w:t>
      </w:r>
    </w:p>
    <w:tbl>
      <w:tblPr>
        <w:tblW w:w="0" w:type="auto"/>
        <w:tblLook w:val="07E0" w:firstRow="1" w:lastRow="1" w:firstColumn="1" w:lastColumn="1" w:noHBand="1" w:noVBand="1"/>
      </w:tblPr>
      <w:tblGrid>
        <w:gridCol w:w="4141"/>
        <w:gridCol w:w="5219"/>
      </w:tblGrid>
      <w:tr w:rsidR="00AB09A5" w:rsidRPr="00AB09A5" w14:paraId="447FE546" w14:textId="77777777" w:rsidTr="00930989">
        <w:tc>
          <w:tcPr>
            <w:tcW w:w="4308" w:type="dxa"/>
          </w:tcPr>
          <w:p w14:paraId="0B55E0B3" w14:textId="77777777" w:rsidR="00AB09A5" w:rsidRPr="00AB09A5" w:rsidRDefault="00AB09A5" w:rsidP="00AB09A5">
            <w:pPr>
              <w:rPr>
                <w:rFonts w:eastAsia="Times New Roman"/>
                <w:szCs w:val="24"/>
              </w:rPr>
            </w:pPr>
          </w:p>
        </w:tc>
        <w:tc>
          <w:tcPr>
            <w:tcW w:w="5268" w:type="dxa"/>
          </w:tcPr>
          <w:p w14:paraId="7899EF57" w14:textId="77777777" w:rsidR="00AB09A5" w:rsidRPr="00AB09A5" w:rsidRDefault="00AB09A5" w:rsidP="00AB09A5">
            <w:pPr>
              <w:rPr>
                <w:rFonts w:eastAsia="Times New Roman"/>
                <w:szCs w:val="24"/>
              </w:rPr>
            </w:pPr>
            <w:r w:rsidRPr="00AB09A5">
              <w:rPr>
                <w:rFonts w:eastAsia="Times New Roman"/>
                <w:szCs w:val="24"/>
              </w:rPr>
              <w:t>Very truly yours,</w:t>
            </w:r>
          </w:p>
        </w:tc>
      </w:tr>
      <w:tr w:rsidR="00AB09A5" w:rsidRPr="00AB09A5" w14:paraId="387AAAB5" w14:textId="77777777" w:rsidTr="00930989">
        <w:tc>
          <w:tcPr>
            <w:tcW w:w="4308" w:type="dxa"/>
          </w:tcPr>
          <w:p w14:paraId="798B9441" w14:textId="77777777" w:rsidR="00AB09A5" w:rsidRPr="00AB09A5" w:rsidRDefault="00AB09A5" w:rsidP="00AB09A5">
            <w:pPr>
              <w:rPr>
                <w:rFonts w:eastAsia="Times New Roman"/>
                <w:szCs w:val="24"/>
              </w:rPr>
            </w:pPr>
          </w:p>
        </w:tc>
        <w:tc>
          <w:tcPr>
            <w:tcW w:w="5268" w:type="dxa"/>
          </w:tcPr>
          <w:p w14:paraId="7AC37C0B" w14:textId="77777777" w:rsidR="00AB09A5" w:rsidRPr="00AB09A5" w:rsidRDefault="00AB09A5" w:rsidP="00AB09A5">
            <w:pPr>
              <w:rPr>
                <w:rFonts w:eastAsia="Times New Roman"/>
                <w:szCs w:val="24"/>
              </w:rPr>
            </w:pPr>
          </w:p>
        </w:tc>
      </w:tr>
      <w:tr w:rsidR="00AB09A5" w:rsidRPr="00AB09A5" w14:paraId="344AA436" w14:textId="77777777" w:rsidTr="00930989">
        <w:tc>
          <w:tcPr>
            <w:tcW w:w="4308" w:type="dxa"/>
          </w:tcPr>
          <w:p w14:paraId="54F3AD35" w14:textId="77777777" w:rsidR="00AB09A5" w:rsidRPr="00AB09A5" w:rsidRDefault="00AB09A5" w:rsidP="00AB09A5">
            <w:pPr>
              <w:rPr>
                <w:rFonts w:eastAsia="Times New Roman"/>
                <w:szCs w:val="24"/>
              </w:rPr>
            </w:pPr>
          </w:p>
        </w:tc>
        <w:tc>
          <w:tcPr>
            <w:tcW w:w="5268" w:type="dxa"/>
          </w:tcPr>
          <w:p w14:paraId="2348A0B9" w14:textId="14D73C7D" w:rsidR="00AB09A5" w:rsidRPr="00AB09A5" w:rsidRDefault="00C53503" w:rsidP="00AB09A5">
            <w:pPr>
              <w:ind w:left="252" w:hanging="252"/>
              <w:rPr>
                <w:rFonts w:eastAsia="Times New Roman"/>
                <w:b/>
                <w:caps/>
                <w:szCs w:val="24"/>
              </w:rPr>
            </w:pPr>
            <w:r>
              <w:rPr>
                <w:rFonts w:eastAsia="Times New Roman"/>
                <w:b/>
                <w:caps/>
                <w:szCs w:val="24"/>
              </w:rPr>
              <w:t>[REPRESENTATIVE]</w:t>
            </w:r>
            <w:r w:rsidR="00D60C88">
              <w:rPr>
                <w:rFonts w:eastAsia="Times New Roman"/>
                <w:b/>
                <w:caps/>
                <w:szCs w:val="24"/>
              </w:rPr>
              <w:t>,</w:t>
            </w:r>
          </w:p>
        </w:tc>
      </w:tr>
      <w:tr w:rsidR="00AB09A5" w:rsidRPr="00AB09A5" w14:paraId="4D6212B0" w14:textId="77777777" w:rsidTr="00930989">
        <w:tc>
          <w:tcPr>
            <w:tcW w:w="4308" w:type="dxa"/>
          </w:tcPr>
          <w:p w14:paraId="2E8A7EA4" w14:textId="77777777" w:rsidR="00AB09A5" w:rsidRPr="00AB09A5" w:rsidRDefault="00AB09A5" w:rsidP="00AB09A5">
            <w:pPr>
              <w:rPr>
                <w:rFonts w:eastAsia="Times New Roman"/>
                <w:szCs w:val="24"/>
              </w:rPr>
            </w:pPr>
          </w:p>
        </w:tc>
        <w:tc>
          <w:tcPr>
            <w:tcW w:w="5268" w:type="dxa"/>
          </w:tcPr>
          <w:p w14:paraId="122916F3" w14:textId="77777777" w:rsidR="00AB09A5" w:rsidRPr="00AB09A5" w:rsidRDefault="00AB09A5" w:rsidP="00AB09A5">
            <w:pPr>
              <w:rPr>
                <w:rFonts w:eastAsia="Times New Roman"/>
                <w:szCs w:val="24"/>
              </w:rPr>
            </w:pPr>
            <w:r w:rsidRPr="00AB09A5">
              <w:rPr>
                <w:rFonts w:eastAsia="Times New Roman"/>
                <w:szCs w:val="24"/>
              </w:rPr>
              <w:t xml:space="preserve">as Representative </w:t>
            </w:r>
          </w:p>
        </w:tc>
      </w:tr>
      <w:tr w:rsidR="00AB09A5" w:rsidRPr="00AB09A5" w14:paraId="5BC7A5D5" w14:textId="77777777" w:rsidTr="00930989">
        <w:tc>
          <w:tcPr>
            <w:tcW w:w="4308" w:type="dxa"/>
          </w:tcPr>
          <w:p w14:paraId="4673BC6F" w14:textId="77777777" w:rsidR="00AB09A5" w:rsidRPr="00AB09A5" w:rsidRDefault="00AB09A5" w:rsidP="00AB09A5">
            <w:pPr>
              <w:rPr>
                <w:rFonts w:eastAsia="Times New Roman"/>
                <w:szCs w:val="24"/>
              </w:rPr>
            </w:pPr>
          </w:p>
        </w:tc>
        <w:tc>
          <w:tcPr>
            <w:tcW w:w="5268" w:type="dxa"/>
          </w:tcPr>
          <w:p w14:paraId="6110C7A3" w14:textId="77777777" w:rsidR="00AB09A5" w:rsidRPr="00AB09A5" w:rsidRDefault="00AB09A5" w:rsidP="00AB09A5">
            <w:pPr>
              <w:rPr>
                <w:rFonts w:eastAsia="Times New Roman"/>
                <w:szCs w:val="24"/>
              </w:rPr>
            </w:pPr>
          </w:p>
        </w:tc>
      </w:tr>
      <w:tr w:rsidR="00AB09A5" w:rsidRPr="00AB09A5" w14:paraId="7B6ABB67" w14:textId="77777777" w:rsidTr="00930989">
        <w:tc>
          <w:tcPr>
            <w:tcW w:w="4308" w:type="dxa"/>
          </w:tcPr>
          <w:p w14:paraId="1531D29E" w14:textId="77777777" w:rsidR="00AB09A5" w:rsidRPr="00AB09A5" w:rsidRDefault="00AB09A5" w:rsidP="00AB09A5">
            <w:pPr>
              <w:rPr>
                <w:rFonts w:eastAsia="Times New Roman"/>
                <w:szCs w:val="24"/>
              </w:rPr>
            </w:pPr>
          </w:p>
        </w:tc>
        <w:tc>
          <w:tcPr>
            <w:tcW w:w="5268" w:type="dxa"/>
          </w:tcPr>
          <w:p w14:paraId="3369C301" w14:textId="77777777" w:rsidR="00AB09A5" w:rsidRPr="00AB09A5" w:rsidRDefault="00AB09A5" w:rsidP="00AB09A5">
            <w:pPr>
              <w:rPr>
                <w:rFonts w:eastAsia="Times New Roman"/>
                <w:szCs w:val="24"/>
              </w:rPr>
            </w:pPr>
          </w:p>
        </w:tc>
      </w:tr>
      <w:tr w:rsidR="00AB09A5" w:rsidRPr="00AB09A5" w14:paraId="3FAAB443" w14:textId="77777777" w:rsidTr="00930989">
        <w:tc>
          <w:tcPr>
            <w:tcW w:w="4308" w:type="dxa"/>
          </w:tcPr>
          <w:p w14:paraId="48A4478B" w14:textId="77777777" w:rsidR="00AB09A5" w:rsidRPr="00AB09A5" w:rsidRDefault="00AB09A5" w:rsidP="00AB09A5">
            <w:pPr>
              <w:rPr>
                <w:rFonts w:eastAsia="Times New Roman"/>
                <w:szCs w:val="24"/>
              </w:rPr>
            </w:pPr>
          </w:p>
        </w:tc>
        <w:tc>
          <w:tcPr>
            <w:tcW w:w="5268" w:type="dxa"/>
          </w:tcPr>
          <w:p w14:paraId="61597357" w14:textId="77777777" w:rsidR="00AB09A5" w:rsidRPr="00AB09A5" w:rsidRDefault="00AB09A5" w:rsidP="00AB09A5">
            <w:pPr>
              <w:rPr>
                <w:rFonts w:eastAsia="Times New Roman"/>
                <w:szCs w:val="24"/>
              </w:rPr>
            </w:pPr>
          </w:p>
        </w:tc>
      </w:tr>
      <w:tr w:rsidR="00AB09A5" w:rsidRPr="00AB09A5" w14:paraId="6DAEAA63" w14:textId="77777777" w:rsidTr="009663EB">
        <w:trPr>
          <w:trHeight w:val="342"/>
        </w:trPr>
        <w:tc>
          <w:tcPr>
            <w:tcW w:w="4308" w:type="dxa"/>
          </w:tcPr>
          <w:p w14:paraId="12D23826" w14:textId="77777777" w:rsidR="00AB09A5" w:rsidRPr="00AB09A5" w:rsidRDefault="00AB09A5" w:rsidP="00AB09A5">
            <w:pPr>
              <w:rPr>
                <w:rFonts w:eastAsia="Times New Roman"/>
                <w:szCs w:val="24"/>
              </w:rPr>
            </w:pPr>
          </w:p>
        </w:tc>
        <w:tc>
          <w:tcPr>
            <w:tcW w:w="5268" w:type="dxa"/>
          </w:tcPr>
          <w:p w14:paraId="25C0BA0F" w14:textId="77777777" w:rsidR="00AB09A5" w:rsidRPr="00AB09A5" w:rsidRDefault="00AB09A5" w:rsidP="00AB09A5">
            <w:pPr>
              <w:tabs>
                <w:tab w:val="left" w:pos="492"/>
                <w:tab w:val="left" w:pos="5052"/>
              </w:tabs>
              <w:rPr>
                <w:rFonts w:eastAsia="Times New Roman"/>
                <w:szCs w:val="24"/>
              </w:rPr>
            </w:pPr>
            <w:r w:rsidRPr="00AB09A5">
              <w:rPr>
                <w:rFonts w:eastAsia="Times New Roman"/>
                <w:szCs w:val="24"/>
              </w:rPr>
              <w:t>By:  ________________________________</w:t>
            </w:r>
          </w:p>
        </w:tc>
      </w:tr>
      <w:tr w:rsidR="00AB09A5" w:rsidRPr="00AB09A5" w14:paraId="6ED8615A" w14:textId="77777777" w:rsidTr="00930989">
        <w:tc>
          <w:tcPr>
            <w:tcW w:w="4308" w:type="dxa"/>
          </w:tcPr>
          <w:p w14:paraId="60CB891B" w14:textId="77777777" w:rsidR="00AB09A5" w:rsidRPr="00AB09A5" w:rsidRDefault="00AB09A5" w:rsidP="00AB09A5">
            <w:pPr>
              <w:rPr>
                <w:rFonts w:eastAsia="Times New Roman"/>
                <w:szCs w:val="24"/>
              </w:rPr>
            </w:pPr>
          </w:p>
        </w:tc>
        <w:tc>
          <w:tcPr>
            <w:tcW w:w="5268" w:type="dxa"/>
          </w:tcPr>
          <w:p w14:paraId="7B57B56F" w14:textId="3C38C72B" w:rsidR="00AB09A5" w:rsidRPr="00C5081E" w:rsidRDefault="00626FE1" w:rsidP="00AB09A5">
            <w:pPr>
              <w:ind w:firstLine="732"/>
              <w:rPr>
                <w:rFonts w:eastAsia="Times New Roman"/>
                <w:szCs w:val="24"/>
              </w:rPr>
            </w:pPr>
            <w:r>
              <w:rPr>
                <w:rFonts w:eastAsia="Times New Roman"/>
                <w:szCs w:val="24"/>
              </w:rPr>
              <w:t>[NAME]</w:t>
            </w:r>
          </w:p>
        </w:tc>
      </w:tr>
      <w:tr w:rsidR="00AB09A5" w:rsidRPr="00AB09A5" w14:paraId="67584315" w14:textId="77777777" w:rsidTr="009663EB">
        <w:trPr>
          <w:trHeight w:val="360"/>
        </w:trPr>
        <w:tc>
          <w:tcPr>
            <w:tcW w:w="4308" w:type="dxa"/>
          </w:tcPr>
          <w:p w14:paraId="7E1BA79D" w14:textId="77777777" w:rsidR="00AB09A5" w:rsidRPr="00AB09A5" w:rsidRDefault="00AB09A5" w:rsidP="00AB09A5">
            <w:pPr>
              <w:rPr>
                <w:rFonts w:eastAsia="Times New Roman"/>
                <w:szCs w:val="24"/>
              </w:rPr>
            </w:pPr>
          </w:p>
        </w:tc>
        <w:tc>
          <w:tcPr>
            <w:tcW w:w="5268" w:type="dxa"/>
          </w:tcPr>
          <w:p w14:paraId="05FA1DDC" w14:textId="2E18D476" w:rsidR="00AB09A5" w:rsidRPr="00C5081E" w:rsidRDefault="00626FE1" w:rsidP="00AB09A5">
            <w:pPr>
              <w:ind w:left="732"/>
              <w:rPr>
                <w:rFonts w:eastAsia="Times New Roman"/>
                <w:szCs w:val="24"/>
              </w:rPr>
            </w:pPr>
            <w:r>
              <w:rPr>
                <w:rFonts w:eastAsia="Times New Roman"/>
                <w:szCs w:val="24"/>
              </w:rPr>
              <w:t>[TITLE]</w:t>
            </w:r>
          </w:p>
        </w:tc>
      </w:tr>
    </w:tbl>
    <w:p w14:paraId="40126561" w14:textId="77777777" w:rsidR="00AB09A5" w:rsidRPr="00AB09A5" w:rsidRDefault="00AB09A5" w:rsidP="00AB09A5">
      <w:pPr>
        <w:rPr>
          <w:rFonts w:eastAsia="Times New Roman"/>
          <w:szCs w:val="24"/>
        </w:rPr>
      </w:pPr>
    </w:p>
    <w:p w14:paraId="1CC81188" w14:textId="77777777" w:rsidR="00AB09A5" w:rsidRPr="00AB09A5" w:rsidRDefault="00AB09A5" w:rsidP="00AB09A5">
      <w:pPr>
        <w:keepNext/>
        <w:spacing w:after="240"/>
        <w:jc w:val="center"/>
        <w:rPr>
          <w:rFonts w:eastAsia="Times New Roman"/>
          <w:bCs/>
          <w:i/>
        </w:rPr>
      </w:pPr>
    </w:p>
    <w:p w14:paraId="42555956" w14:textId="77777777" w:rsidR="00AB09A5" w:rsidRPr="00AB09A5" w:rsidRDefault="00AB09A5" w:rsidP="00AB09A5">
      <w:pPr>
        <w:keepNext/>
        <w:keepLines/>
        <w:spacing w:after="240"/>
        <w:jc w:val="center"/>
      </w:pPr>
      <w:r w:rsidRPr="00AB09A5">
        <w:rPr>
          <w:i/>
        </w:rPr>
        <w:t>The signature on behalf of the State appears on the following page</w:t>
      </w:r>
      <w:r w:rsidRPr="00AB09A5">
        <w:t>.</w:t>
      </w:r>
    </w:p>
    <w:p w14:paraId="5F51044B" w14:textId="77777777" w:rsidR="00AB09A5" w:rsidRPr="00AB09A5" w:rsidRDefault="00AB09A5" w:rsidP="00AB09A5">
      <w:pPr>
        <w:sectPr w:rsidR="00AB09A5" w:rsidRPr="00AB09A5">
          <w:footerReference w:type="default" r:id="rId12"/>
          <w:endnotePr>
            <w:numFmt w:val="decimal"/>
          </w:endnotePr>
          <w:pgSz w:w="12240" w:h="15840" w:code="1"/>
          <w:pgMar w:top="1440" w:right="1440" w:bottom="1440" w:left="1440" w:header="720" w:footer="720" w:gutter="0"/>
          <w:pgNumType w:start="17"/>
          <w:cols w:space="720"/>
          <w:noEndnote/>
          <w:docGrid w:linePitch="326"/>
        </w:sectPr>
      </w:pPr>
    </w:p>
    <w:p w14:paraId="421E9919" w14:textId="1F44D916" w:rsidR="00AB09A5" w:rsidRPr="00AB09A5" w:rsidRDefault="00AB09A5" w:rsidP="00AB09A5">
      <w:pPr>
        <w:spacing w:after="240"/>
        <w:jc w:val="both"/>
        <w:rPr>
          <w:rFonts w:eastAsia="Times New Roman"/>
        </w:rPr>
      </w:pPr>
      <w:r w:rsidRPr="00AB09A5">
        <w:rPr>
          <w:rFonts w:eastAsia="Times New Roman"/>
        </w:rPr>
        <w:lastRenderedPageBreak/>
        <w:t xml:space="preserve">Executed this </w:t>
      </w:r>
      <w:r w:rsidR="00626FE1">
        <w:rPr>
          <w:rFonts w:eastAsia="Times New Roman"/>
        </w:rPr>
        <w:t xml:space="preserve">[CLOSING DAY] </w:t>
      </w:r>
      <w:r w:rsidR="00626FE1" w:rsidRPr="00AB09A5">
        <w:rPr>
          <w:rFonts w:eastAsia="Times New Roman"/>
        </w:rPr>
        <w:t xml:space="preserve">day of </w:t>
      </w:r>
      <w:r w:rsidR="00626FE1">
        <w:rPr>
          <w:rFonts w:eastAsia="Times New Roman"/>
        </w:rPr>
        <w:t>[CLOSING MONTH], [YEAR]</w:t>
      </w:r>
      <w:r w:rsidRPr="00AB09A5">
        <w:rPr>
          <w:rFonts w:eastAsia="Times New Roman"/>
        </w:rPr>
        <w:t>:</w:t>
      </w:r>
    </w:p>
    <w:p w14:paraId="2AE4247B" w14:textId="77777777" w:rsidR="00AB09A5" w:rsidRPr="00AB09A5" w:rsidRDefault="00AB09A5" w:rsidP="00AB09A5">
      <w:pPr>
        <w:keepNext/>
        <w:keepLines/>
        <w:spacing w:after="240"/>
        <w:rPr>
          <w:b/>
        </w:rPr>
      </w:pPr>
      <w:r w:rsidRPr="00AB09A5">
        <w:rPr>
          <w:b/>
        </w:rPr>
        <w:t>STATE OF OREGON</w:t>
      </w:r>
    </w:p>
    <w:p w14:paraId="78FA804B" w14:textId="0520C9A2" w:rsidR="00CF312B" w:rsidRPr="00AB09A5" w:rsidRDefault="00AB09A5" w:rsidP="00CF312B">
      <w:pPr>
        <w:keepLines/>
        <w:tabs>
          <w:tab w:val="right" w:pos="2880"/>
        </w:tabs>
        <w:spacing w:before="720" w:after="240"/>
        <w:ind w:left="720" w:hanging="720"/>
        <w:rPr>
          <w:rFonts w:eastAsia="Times New Roman"/>
        </w:rPr>
      </w:pPr>
      <w:r w:rsidRPr="00AB09A5">
        <w:rPr>
          <w:rFonts w:eastAsia="Times New Roman"/>
        </w:rPr>
        <w:t>By:  ______________________________________</w:t>
      </w:r>
      <w:r w:rsidRPr="00AB09A5">
        <w:rPr>
          <w:rFonts w:eastAsia="Times New Roman"/>
        </w:rPr>
        <w:br/>
      </w:r>
      <w:r w:rsidR="00882571">
        <w:rPr>
          <w:rFonts w:eastAsia="Times New Roman"/>
        </w:rPr>
        <w:t>Jaime Alvarez</w:t>
      </w:r>
      <w:r w:rsidRPr="00AB09A5">
        <w:rPr>
          <w:rFonts w:eastAsia="Times New Roman"/>
        </w:rPr>
        <w:br/>
      </w:r>
      <w:r w:rsidR="00CF312B">
        <w:rPr>
          <w:rFonts w:eastAsia="Times New Roman"/>
        </w:rPr>
        <w:t xml:space="preserve">Director, </w:t>
      </w:r>
      <w:r w:rsidRPr="00AB09A5">
        <w:rPr>
          <w:rFonts w:eastAsia="Times New Roman"/>
        </w:rPr>
        <w:t>Debt Management Division</w:t>
      </w:r>
      <w:r w:rsidR="00CF312B">
        <w:rPr>
          <w:rFonts w:eastAsia="Times New Roman"/>
        </w:rPr>
        <w:br/>
        <w:t>Office of the State Treasurer</w:t>
      </w:r>
    </w:p>
    <w:p w14:paraId="114FB8F3" w14:textId="77777777" w:rsidR="00AB09A5" w:rsidRPr="00AB09A5" w:rsidRDefault="00AB09A5" w:rsidP="00AB09A5">
      <w:pPr>
        <w:spacing w:after="3120"/>
        <w:rPr>
          <w:rFonts w:eastAsia="Times New Roman"/>
        </w:rPr>
      </w:pPr>
    </w:p>
    <w:p w14:paraId="3A7707A9" w14:textId="77777777" w:rsidR="00AB09A5" w:rsidRPr="00AB09A5" w:rsidRDefault="00AB09A5" w:rsidP="00AB09A5">
      <w:pPr>
        <w:spacing w:after="3520"/>
        <w:ind w:left="720" w:hanging="720"/>
        <w:rPr>
          <w:rFonts w:eastAsia="Times New Roman"/>
        </w:rPr>
      </w:pPr>
    </w:p>
    <w:p w14:paraId="036DBFE1" w14:textId="77777777" w:rsidR="00AB09A5" w:rsidRPr="00AB09A5" w:rsidRDefault="00AB09A5" w:rsidP="00AB09A5">
      <w:pPr>
        <w:sectPr w:rsidR="00AB09A5" w:rsidRPr="00AB09A5">
          <w:footerReference w:type="default" r:id="rId13"/>
          <w:endnotePr>
            <w:numFmt w:val="decimal"/>
          </w:endnotePr>
          <w:pgSz w:w="12240" w:h="15840" w:code="1"/>
          <w:pgMar w:top="1440" w:right="1440" w:bottom="1440" w:left="1440" w:header="720" w:footer="720" w:gutter="0"/>
          <w:pgNumType w:start="1"/>
          <w:cols w:space="720"/>
          <w:noEndnote/>
          <w:docGrid w:linePitch="326"/>
        </w:sectPr>
      </w:pPr>
    </w:p>
    <w:p w14:paraId="2466DA48" w14:textId="77777777" w:rsidR="00AB09A5" w:rsidRPr="00AB09A5" w:rsidRDefault="00AB09A5" w:rsidP="00AB09A5">
      <w:pPr>
        <w:keepNext/>
        <w:keepLines/>
        <w:spacing w:after="240"/>
        <w:jc w:val="center"/>
        <w:rPr>
          <w:rFonts w:eastAsia="Times New Roman"/>
          <w:b/>
          <w:caps/>
        </w:rPr>
      </w:pPr>
      <w:r w:rsidRPr="00AB09A5">
        <w:rPr>
          <w:rFonts w:eastAsia="Times New Roman"/>
          <w:b/>
          <w:caps/>
        </w:rPr>
        <w:lastRenderedPageBreak/>
        <w:t>EXHIBIT A</w:t>
      </w:r>
    </w:p>
    <w:p w14:paraId="18D0B0D5" w14:textId="77777777" w:rsidR="00AB09A5" w:rsidRPr="00AB09A5" w:rsidRDefault="00AB09A5" w:rsidP="00AB09A5">
      <w:pPr>
        <w:keepNext/>
        <w:keepLines/>
        <w:spacing w:after="240"/>
        <w:jc w:val="center"/>
        <w:rPr>
          <w:rFonts w:eastAsia="Times New Roman"/>
          <w:b/>
          <w:caps/>
        </w:rPr>
      </w:pPr>
      <w:r w:rsidRPr="00AB09A5">
        <w:rPr>
          <w:rFonts w:eastAsia="Times New Roman"/>
          <w:b/>
          <w:caps/>
        </w:rPr>
        <w:t>SCHEDULE OF BOND MATURITIES, PRINCIPAL AMOUNTS, INTEREST RATES, HOLD THE PRICE MATURITIES AND REDEMPTION PROVISIONS</w:t>
      </w:r>
    </w:p>
    <w:p w14:paraId="191CA975" w14:textId="523D135D" w:rsidR="00AB09A5" w:rsidRPr="00AB09A5" w:rsidRDefault="00AB09A5" w:rsidP="00AB09A5">
      <w:pPr>
        <w:keepNext/>
        <w:keepLines/>
        <w:jc w:val="center"/>
        <w:rPr>
          <w:rFonts w:eastAsia="Times New Roman"/>
          <w:b/>
          <w:caps/>
          <w:szCs w:val="24"/>
        </w:rPr>
      </w:pPr>
      <w:r w:rsidRPr="00AB09A5">
        <w:rPr>
          <w:rFonts w:eastAsia="Times New Roman"/>
          <w:b/>
          <w:caps/>
        </w:rPr>
        <w:t>MATURITY SCHEDULES</w:t>
      </w:r>
      <w:r w:rsidRPr="00AB09A5">
        <w:rPr>
          <w:rFonts w:eastAsia="Times New Roman"/>
          <w:b/>
          <w:caps/>
        </w:rPr>
        <w:br/>
      </w:r>
      <w:r w:rsidRPr="00AB09A5">
        <w:rPr>
          <w:rFonts w:eastAsia="Times New Roman"/>
          <w:b/>
          <w:caps/>
        </w:rPr>
        <w:br/>
      </w:r>
      <w:r w:rsidRPr="001A5901">
        <w:rPr>
          <w:rFonts w:eastAsia="Times New Roman"/>
          <w:b/>
          <w:caps/>
          <w:szCs w:val="24"/>
        </w:rPr>
        <w:t>$</w:t>
      </w:r>
      <w:r w:rsidR="0073768B">
        <w:rPr>
          <w:rFonts w:eastAsia="Times New Roman"/>
          <w:b/>
        </w:rPr>
        <w:t>[###]</w:t>
      </w:r>
      <w:r w:rsidRPr="00AB09A5">
        <w:rPr>
          <w:rFonts w:eastAsia="Times New Roman"/>
          <w:b/>
          <w:caps/>
          <w:szCs w:val="24"/>
        </w:rPr>
        <w:br/>
      </w:r>
      <w:r w:rsidRPr="00AB09A5">
        <w:rPr>
          <w:rFonts w:eastAsia="Times New Roman"/>
          <w:b/>
          <w:bCs/>
          <w:szCs w:val="24"/>
        </w:rPr>
        <w:t>STATE OF OREGON</w:t>
      </w:r>
    </w:p>
    <w:p w14:paraId="7B9DAB51" w14:textId="77777777" w:rsidR="00793EF2" w:rsidRDefault="00AB09A5" w:rsidP="00AB09A5">
      <w:pPr>
        <w:keepNext/>
        <w:jc w:val="center"/>
        <w:rPr>
          <w:rFonts w:eastAsia="Times New Roman"/>
          <w:b/>
          <w:bCs/>
          <w:szCs w:val="24"/>
        </w:rPr>
      </w:pPr>
      <w:r w:rsidRPr="00AB09A5">
        <w:rPr>
          <w:rFonts w:eastAsia="Times New Roman"/>
          <w:b/>
          <w:bCs/>
          <w:szCs w:val="24"/>
        </w:rPr>
        <w:t>GENERAL OBLIGATION BONDS</w:t>
      </w:r>
    </w:p>
    <w:p w14:paraId="38AB55DC" w14:textId="27B1DE17" w:rsidR="00B17785" w:rsidRDefault="00B17785" w:rsidP="00692316">
      <w:pPr>
        <w:keepNext/>
        <w:jc w:val="center"/>
        <w:rPr>
          <w:b/>
          <w:bCs/>
        </w:rPr>
      </w:pPr>
      <w:r w:rsidRPr="00692316">
        <w:rPr>
          <w:b/>
          <w:bCs/>
        </w:rPr>
        <w:t>(TAX-EXEMPT)</w:t>
      </w:r>
    </w:p>
    <w:p w14:paraId="75EF9B33" w14:textId="77777777" w:rsidR="00692316" w:rsidRPr="00692316" w:rsidRDefault="00692316" w:rsidP="00692316">
      <w:pPr>
        <w:keepNext/>
        <w:jc w:val="center"/>
        <w:rPr>
          <w:b/>
          <w:bCs/>
        </w:rPr>
      </w:pPr>
    </w:p>
    <w:tbl>
      <w:tblPr>
        <w:tblW w:w="7750" w:type="dxa"/>
        <w:jc w:val="center"/>
        <w:tblLayout w:type="fixed"/>
        <w:tblLook w:val="0020" w:firstRow="1" w:lastRow="0" w:firstColumn="0" w:lastColumn="0" w:noHBand="0" w:noVBand="0"/>
      </w:tblPr>
      <w:tblGrid>
        <w:gridCol w:w="2178"/>
        <w:gridCol w:w="1742"/>
        <w:gridCol w:w="1915"/>
        <w:gridCol w:w="1915"/>
      </w:tblGrid>
      <w:tr w:rsidR="00DE0C3A" w:rsidRPr="00DA56F7" w14:paraId="497F0E62" w14:textId="77777777" w:rsidTr="00DE0C3A">
        <w:trPr>
          <w:jc w:val="center"/>
        </w:trPr>
        <w:tc>
          <w:tcPr>
            <w:tcW w:w="2178" w:type="dxa"/>
            <w:vAlign w:val="bottom"/>
          </w:tcPr>
          <w:p w14:paraId="2009B47D" w14:textId="77777777" w:rsidR="00DE0C3A" w:rsidRPr="00C26FA8" w:rsidRDefault="00DE0C3A" w:rsidP="00D26685">
            <w:pPr>
              <w:pStyle w:val="BodyLeftSingle9"/>
              <w:keepNext/>
              <w:keepLines/>
              <w:widowControl/>
              <w:jc w:val="center"/>
              <w:rPr>
                <w:b/>
                <w:sz w:val="22"/>
                <w:u w:val="single"/>
                <w:vertAlign w:val="superscript"/>
              </w:rPr>
            </w:pPr>
            <w:bookmarkStart w:id="6" w:name="_Hlk98411273"/>
            <w:bookmarkStart w:id="7" w:name="_Hlk98411113"/>
            <w:r w:rsidRPr="00301830">
              <w:rPr>
                <w:b/>
                <w:sz w:val="22"/>
              </w:rPr>
              <w:t>Maturity Date</w:t>
            </w:r>
            <w:r>
              <w:rPr>
                <w:b/>
                <w:bCs/>
                <w:sz w:val="22"/>
              </w:rPr>
              <w:br/>
            </w:r>
            <w:r w:rsidRPr="00301830">
              <w:rPr>
                <w:b/>
                <w:sz w:val="22"/>
                <w:u w:val="single"/>
              </w:rPr>
              <w:t>(</w:t>
            </w:r>
            <w:r>
              <w:rPr>
                <w:b/>
                <w:sz w:val="22"/>
                <w:u w:val="single"/>
              </w:rPr>
              <w:t xml:space="preserve">May </w:t>
            </w:r>
            <w:r w:rsidRPr="00301830">
              <w:rPr>
                <w:b/>
                <w:sz w:val="22"/>
                <w:u w:val="single"/>
              </w:rPr>
              <w:t>1)</w:t>
            </w:r>
          </w:p>
        </w:tc>
        <w:tc>
          <w:tcPr>
            <w:tcW w:w="1742" w:type="dxa"/>
            <w:vAlign w:val="bottom"/>
          </w:tcPr>
          <w:p w14:paraId="2F5DD18A" w14:textId="77777777" w:rsidR="00DE0C3A" w:rsidRPr="00C26FA8" w:rsidRDefault="00DE0C3A" w:rsidP="00D26685">
            <w:pPr>
              <w:pStyle w:val="BodyLeftSingle9"/>
              <w:keepNext/>
              <w:keepLines/>
              <w:widowControl/>
              <w:jc w:val="center"/>
              <w:rPr>
                <w:b/>
                <w:sz w:val="22"/>
                <w:vertAlign w:val="superscript"/>
              </w:rPr>
            </w:pPr>
            <w:r w:rsidRPr="00301830">
              <w:rPr>
                <w:b/>
                <w:sz w:val="22"/>
              </w:rPr>
              <w:t>Principal</w:t>
            </w:r>
            <w:r>
              <w:rPr>
                <w:b/>
                <w:sz w:val="22"/>
              </w:rPr>
              <w:br/>
            </w:r>
            <w:r w:rsidRPr="00301830">
              <w:rPr>
                <w:b/>
                <w:sz w:val="22"/>
                <w:u w:val="single"/>
              </w:rPr>
              <w:t>Amount</w:t>
            </w:r>
          </w:p>
        </w:tc>
        <w:tc>
          <w:tcPr>
            <w:tcW w:w="1915" w:type="dxa"/>
            <w:vAlign w:val="bottom"/>
          </w:tcPr>
          <w:p w14:paraId="3D3C6277" w14:textId="77777777" w:rsidR="00DE0C3A" w:rsidRPr="00301830" w:rsidRDefault="00DE0C3A" w:rsidP="00D26685">
            <w:pPr>
              <w:pStyle w:val="BodyLeftSingle9"/>
              <w:keepNext/>
              <w:keepLines/>
              <w:widowControl/>
              <w:jc w:val="center"/>
              <w:rPr>
                <w:b/>
                <w:sz w:val="22"/>
                <w:u w:val="single"/>
              </w:rPr>
            </w:pPr>
            <w:r w:rsidRPr="00301830">
              <w:rPr>
                <w:b/>
                <w:sz w:val="22"/>
              </w:rPr>
              <w:t>Interest</w:t>
            </w:r>
            <w:r>
              <w:rPr>
                <w:b/>
                <w:sz w:val="22"/>
              </w:rPr>
              <w:br/>
            </w:r>
            <w:r w:rsidRPr="00301830">
              <w:rPr>
                <w:b/>
                <w:sz w:val="22"/>
                <w:u w:val="single"/>
              </w:rPr>
              <w:t>Rate</w:t>
            </w:r>
          </w:p>
        </w:tc>
        <w:tc>
          <w:tcPr>
            <w:tcW w:w="1915" w:type="dxa"/>
            <w:vAlign w:val="bottom"/>
          </w:tcPr>
          <w:p w14:paraId="509A4612" w14:textId="77777777" w:rsidR="00DE0C3A" w:rsidRPr="00301830" w:rsidRDefault="00DE0C3A" w:rsidP="00D26685">
            <w:pPr>
              <w:pStyle w:val="BodyLeftSingle9"/>
              <w:keepNext/>
              <w:keepLines/>
              <w:widowControl/>
              <w:jc w:val="center"/>
              <w:rPr>
                <w:b/>
                <w:sz w:val="22"/>
                <w:u w:val="single"/>
              </w:rPr>
            </w:pPr>
            <w:r w:rsidRPr="00301830">
              <w:rPr>
                <w:b/>
                <w:sz w:val="22"/>
                <w:u w:val="single"/>
              </w:rPr>
              <w:t>Yield</w:t>
            </w:r>
          </w:p>
        </w:tc>
      </w:tr>
      <w:tr w:rsidR="0062434F" w:rsidRPr="00832846" w14:paraId="795ED335" w14:textId="77777777" w:rsidTr="00B32178">
        <w:trPr>
          <w:jc w:val="center"/>
        </w:trPr>
        <w:tc>
          <w:tcPr>
            <w:tcW w:w="2178" w:type="dxa"/>
          </w:tcPr>
          <w:p w14:paraId="2A57AA62" w14:textId="2F48DE96" w:rsidR="0062434F" w:rsidRPr="00301830"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003030D8" w14:textId="2AFDA883" w:rsidR="0062434F" w:rsidRPr="0062434F" w:rsidRDefault="0062434F" w:rsidP="0062434F">
            <w:pPr>
              <w:pStyle w:val="BodyLeftSingle9"/>
              <w:keepNext/>
              <w:keepLines/>
              <w:widowControl/>
              <w:tabs>
                <w:tab w:val="decimal" w:pos="1217"/>
              </w:tabs>
              <w:jc w:val="left"/>
              <w:rPr>
                <w:sz w:val="22"/>
              </w:rPr>
            </w:pPr>
            <w:r>
              <w:rPr>
                <w:sz w:val="22"/>
              </w:rPr>
              <w:t>$</w:t>
            </w:r>
          </w:p>
        </w:tc>
        <w:tc>
          <w:tcPr>
            <w:tcW w:w="1915" w:type="dxa"/>
            <w:tcBorders>
              <w:top w:val="nil"/>
              <w:left w:val="nil"/>
              <w:bottom w:val="nil"/>
              <w:right w:val="nil"/>
            </w:tcBorders>
            <w:shd w:val="clear" w:color="auto" w:fill="auto"/>
            <w:vAlign w:val="bottom"/>
          </w:tcPr>
          <w:p w14:paraId="53CE8DA2" w14:textId="60367318" w:rsidR="0062434F" w:rsidRPr="007A4019" w:rsidRDefault="0062434F" w:rsidP="0062434F">
            <w:pPr>
              <w:pStyle w:val="BodyLeftSingle9"/>
              <w:keepNext/>
              <w:keepLines/>
              <w:widowControl/>
              <w:tabs>
                <w:tab w:val="decimal" w:pos="744"/>
              </w:tabs>
              <w:jc w:val="left"/>
              <w:rPr>
                <w:sz w:val="22"/>
              </w:rPr>
            </w:pPr>
            <w:r w:rsidRPr="0062434F">
              <w:rPr>
                <w:sz w:val="22"/>
              </w:rPr>
              <w:t>%</w:t>
            </w:r>
          </w:p>
        </w:tc>
        <w:tc>
          <w:tcPr>
            <w:tcW w:w="1915" w:type="dxa"/>
            <w:tcBorders>
              <w:top w:val="nil"/>
              <w:left w:val="nil"/>
              <w:bottom w:val="nil"/>
              <w:right w:val="nil"/>
            </w:tcBorders>
            <w:shd w:val="clear" w:color="auto" w:fill="auto"/>
          </w:tcPr>
          <w:p w14:paraId="361C5E6A" w14:textId="23EA40D4" w:rsidR="0062434F" w:rsidRPr="0062434F" w:rsidRDefault="0062434F" w:rsidP="0062434F">
            <w:pPr>
              <w:pStyle w:val="BodyLeftSingle9"/>
              <w:keepNext/>
              <w:keepLines/>
              <w:tabs>
                <w:tab w:val="decimal" w:pos="724"/>
              </w:tabs>
              <w:jc w:val="left"/>
              <w:rPr>
                <w:sz w:val="22"/>
              </w:rPr>
            </w:pPr>
            <w:r w:rsidRPr="0062434F">
              <w:rPr>
                <w:sz w:val="22"/>
              </w:rPr>
              <w:t>%</w:t>
            </w:r>
          </w:p>
        </w:tc>
      </w:tr>
      <w:tr w:rsidR="0062434F" w:rsidRPr="00832846" w14:paraId="393A1260" w14:textId="77777777" w:rsidTr="00B32178">
        <w:trPr>
          <w:jc w:val="center"/>
        </w:trPr>
        <w:tc>
          <w:tcPr>
            <w:tcW w:w="2178" w:type="dxa"/>
          </w:tcPr>
          <w:p w14:paraId="45D99C21" w14:textId="198FDFCF" w:rsidR="0062434F" w:rsidRPr="00301830"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48476BD7" w14:textId="0B05E071" w:rsidR="0062434F" w:rsidRPr="0062434F" w:rsidRDefault="0062434F" w:rsidP="0062434F">
            <w:pPr>
              <w:pStyle w:val="BodyLeftSingle9"/>
              <w:keepNext/>
              <w:keepLines/>
              <w:widowControl/>
              <w:tabs>
                <w:tab w:val="decimal" w:pos="1217"/>
              </w:tabs>
              <w:jc w:val="left"/>
              <w:rPr>
                <w:sz w:val="22"/>
              </w:rPr>
            </w:pPr>
          </w:p>
        </w:tc>
        <w:tc>
          <w:tcPr>
            <w:tcW w:w="1915" w:type="dxa"/>
            <w:tcBorders>
              <w:top w:val="nil"/>
              <w:left w:val="nil"/>
              <w:bottom w:val="nil"/>
              <w:right w:val="nil"/>
            </w:tcBorders>
            <w:shd w:val="clear" w:color="auto" w:fill="auto"/>
          </w:tcPr>
          <w:p w14:paraId="7700E660" w14:textId="0CD9650A"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7892F7D1" w14:textId="6CC5C813" w:rsidR="0062434F" w:rsidRPr="0062434F" w:rsidRDefault="0062434F" w:rsidP="0062434F">
            <w:pPr>
              <w:pStyle w:val="BodyLeftSingle9"/>
              <w:keepNext/>
              <w:keepLines/>
              <w:tabs>
                <w:tab w:val="decimal" w:pos="724"/>
              </w:tabs>
              <w:jc w:val="left"/>
              <w:rPr>
                <w:sz w:val="22"/>
              </w:rPr>
            </w:pPr>
          </w:p>
        </w:tc>
      </w:tr>
      <w:tr w:rsidR="0062434F" w:rsidRPr="00832846" w14:paraId="19C37B61" w14:textId="77777777" w:rsidTr="00B32178">
        <w:trPr>
          <w:jc w:val="center"/>
        </w:trPr>
        <w:tc>
          <w:tcPr>
            <w:tcW w:w="2178" w:type="dxa"/>
          </w:tcPr>
          <w:p w14:paraId="03DFB3B0" w14:textId="3F89CE55" w:rsidR="0062434F" w:rsidRPr="00301830"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37FD0D00" w14:textId="78470E36" w:rsidR="0062434F" w:rsidRPr="0062434F" w:rsidRDefault="0062434F" w:rsidP="0062434F">
            <w:pPr>
              <w:pStyle w:val="BodyLeftSingle9"/>
              <w:keepNext/>
              <w:keepLines/>
              <w:widowControl/>
              <w:tabs>
                <w:tab w:val="decimal" w:pos="1217"/>
              </w:tabs>
              <w:jc w:val="left"/>
              <w:rPr>
                <w:sz w:val="22"/>
              </w:rPr>
            </w:pPr>
          </w:p>
        </w:tc>
        <w:tc>
          <w:tcPr>
            <w:tcW w:w="1915" w:type="dxa"/>
            <w:tcBorders>
              <w:top w:val="nil"/>
              <w:left w:val="nil"/>
              <w:bottom w:val="nil"/>
              <w:right w:val="nil"/>
            </w:tcBorders>
            <w:shd w:val="clear" w:color="auto" w:fill="auto"/>
          </w:tcPr>
          <w:p w14:paraId="01E89D55" w14:textId="7B7FFE2D"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53E881AC" w14:textId="7A99708B" w:rsidR="0062434F" w:rsidRPr="0062434F" w:rsidRDefault="0062434F" w:rsidP="0062434F">
            <w:pPr>
              <w:pStyle w:val="BodyLeftSingle9"/>
              <w:keepNext/>
              <w:keepLines/>
              <w:tabs>
                <w:tab w:val="decimal" w:pos="724"/>
              </w:tabs>
              <w:jc w:val="left"/>
              <w:rPr>
                <w:sz w:val="22"/>
              </w:rPr>
            </w:pPr>
          </w:p>
        </w:tc>
      </w:tr>
      <w:tr w:rsidR="0062434F" w:rsidRPr="00832846" w14:paraId="7DD63D56" w14:textId="77777777" w:rsidTr="00B32178">
        <w:trPr>
          <w:jc w:val="center"/>
        </w:trPr>
        <w:tc>
          <w:tcPr>
            <w:tcW w:w="2178" w:type="dxa"/>
          </w:tcPr>
          <w:p w14:paraId="7B610530" w14:textId="24BD6D52" w:rsidR="0062434F" w:rsidRPr="00301830"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5410F12E" w14:textId="6BA1948D" w:rsidR="0062434F" w:rsidRPr="0062434F" w:rsidRDefault="0062434F" w:rsidP="0062434F">
            <w:pPr>
              <w:pStyle w:val="BodyLeftSingle9"/>
              <w:keepNext/>
              <w:keepLines/>
              <w:widowControl/>
              <w:tabs>
                <w:tab w:val="decimal" w:pos="1217"/>
              </w:tabs>
              <w:jc w:val="left"/>
              <w:rPr>
                <w:sz w:val="22"/>
              </w:rPr>
            </w:pPr>
          </w:p>
        </w:tc>
        <w:tc>
          <w:tcPr>
            <w:tcW w:w="1915" w:type="dxa"/>
            <w:tcBorders>
              <w:top w:val="nil"/>
              <w:left w:val="nil"/>
              <w:bottom w:val="nil"/>
              <w:right w:val="nil"/>
            </w:tcBorders>
            <w:shd w:val="clear" w:color="auto" w:fill="auto"/>
          </w:tcPr>
          <w:p w14:paraId="29015D89" w14:textId="58F93636"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346E12DB" w14:textId="6B7F7736" w:rsidR="0062434F" w:rsidRPr="0062434F" w:rsidRDefault="0062434F" w:rsidP="0062434F">
            <w:pPr>
              <w:pStyle w:val="BodyLeftSingle9"/>
              <w:keepNext/>
              <w:keepLines/>
              <w:tabs>
                <w:tab w:val="decimal" w:pos="724"/>
              </w:tabs>
              <w:jc w:val="left"/>
              <w:rPr>
                <w:sz w:val="22"/>
              </w:rPr>
            </w:pPr>
          </w:p>
        </w:tc>
      </w:tr>
      <w:tr w:rsidR="0062434F" w:rsidRPr="00832846" w14:paraId="578E0084" w14:textId="77777777" w:rsidTr="00B32178">
        <w:trPr>
          <w:jc w:val="center"/>
        </w:trPr>
        <w:tc>
          <w:tcPr>
            <w:tcW w:w="2178" w:type="dxa"/>
          </w:tcPr>
          <w:p w14:paraId="1EFC0E05" w14:textId="12179F7C" w:rsidR="0062434F" w:rsidRPr="00301830"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46B2A05F" w14:textId="3A96B174"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4DBF2C16" w14:textId="30CCC462"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3A0B1E16" w14:textId="140D300E" w:rsidR="0062434F" w:rsidRPr="0062434F" w:rsidRDefault="0062434F" w:rsidP="0062434F">
            <w:pPr>
              <w:pStyle w:val="BodyLeftSingle9"/>
              <w:keepNext/>
              <w:keepLines/>
              <w:tabs>
                <w:tab w:val="decimal" w:pos="724"/>
              </w:tabs>
              <w:jc w:val="left"/>
              <w:rPr>
                <w:sz w:val="22"/>
              </w:rPr>
            </w:pPr>
          </w:p>
        </w:tc>
      </w:tr>
      <w:tr w:rsidR="0062434F" w:rsidRPr="00832846" w14:paraId="04D76CE1" w14:textId="77777777" w:rsidTr="00B32178">
        <w:trPr>
          <w:jc w:val="center"/>
        </w:trPr>
        <w:tc>
          <w:tcPr>
            <w:tcW w:w="2178" w:type="dxa"/>
          </w:tcPr>
          <w:p w14:paraId="2630C1CE" w14:textId="2F4E1078"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3787CFE9" w14:textId="40588917"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703FE07A" w14:textId="42227E6A"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5D93A96C" w14:textId="58F9500B" w:rsidR="0062434F" w:rsidRPr="0062434F" w:rsidRDefault="0062434F" w:rsidP="0062434F">
            <w:pPr>
              <w:pStyle w:val="BodyLeftSingle9"/>
              <w:keepNext/>
              <w:keepLines/>
              <w:tabs>
                <w:tab w:val="decimal" w:pos="724"/>
              </w:tabs>
              <w:jc w:val="left"/>
              <w:rPr>
                <w:sz w:val="22"/>
              </w:rPr>
            </w:pPr>
          </w:p>
        </w:tc>
      </w:tr>
      <w:tr w:rsidR="0062434F" w:rsidRPr="00832846" w14:paraId="70C43D83" w14:textId="77777777" w:rsidTr="00B32178">
        <w:trPr>
          <w:jc w:val="center"/>
        </w:trPr>
        <w:tc>
          <w:tcPr>
            <w:tcW w:w="2178" w:type="dxa"/>
          </w:tcPr>
          <w:p w14:paraId="419734C1" w14:textId="60DA9CD0"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60CF9844" w14:textId="75B6D3E9"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171165D6" w14:textId="1F90165E"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117C8342" w14:textId="6F80905B" w:rsidR="0062434F" w:rsidRPr="0062434F" w:rsidRDefault="0062434F" w:rsidP="0062434F">
            <w:pPr>
              <w:pStyle w:val="BodyLeftSingle9"/>
              <w:keepNext/>
              <w:keepLines/>
              <w:tabs>
                <w:tab w:val="decimal" w:pos="724"/>
              </w:tabs>
              <w:jc w:val="left"/>
              <w:rPr>
                <w:sz w:val="22"/>
              </w:rPr>
            </w:pPr>
          </w:p>
        </w:tc>
      </w:tr>
      <w:tr w:rsidR="0062434F" w:rsidRPr="00832846" w14:paraId="4D3B7E67" w14:textId="77777777" w:rsidTr="00B32178">
        <w:trPr>
          <w:jc w:val="center"/>
        </w:trPr>
        <w:tc>
          <w:tcPr>
            <w:tcW w:w="2178" w:type="dxa"/>
          </w:tcPr>
          <w:p w14:paraId="561D1BCC" w14:textId="3DBED3DE"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35C03C73" w14:textId="69343FB7"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2ADBCB5D" w14:textId="01EC8197"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4D15827B" w14:textId="322EF583" w:rsidR="0062434F" w:rsidRPr="0062434F" w:rsidRDefault="0062434F" w:rsidP="0062434F">
            <w:pPr>
              <w:pStyle w:val="BodyLeftSingle9"/>
              <w:keepNext/>
              <w:keepLines/>
              <w:tabs>
                <w:tab w:val="decimal" w:pos="724"/>
              </w:tabs>
              <w:jc w:val="left"/>
              <w:rPr>
                <w:sz w:val="22"/>
              </w:rPr>
            </w:pPr>
          </w:p>
        </w:tc>
      </w:tr>
      <w:tr w:rsidR="0062434F" w:rsidRPr="00832846" w14:paraId="31E02086" w14:textId="77777777" w:rsidTr="00B32178">
        <w:trPr>
          <w:jc w:val="center"/>
        </w:trPr>
        <w:tc>
          <w:tcPr>
            <w:tcW w:w="2178" w:type="dxa"/>
          </w:tcPr>
          <w:p w14:paraId="2D4AD5BF" w14:textId="5CD2D299"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2AF6CF10" w14:textId="24758BA0"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59726803" w14:textId="147D42BA"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150D14B5" w14:textId="4E8D5F35" w:rsidR="0062434F" w:rsidRPr="0062434F" w:rsidRDefault="0062434F" w:rsidP="0062434F">
            <w:pPr>
              <w:pStyle w:val="BodyLeftSingle9"/>
              <w:keepNext/>
              <w:keepLines/>
              <w:tabs>
                <w:tab w:val="decimal" w:pos="724"/>
              </w:tabs>
              <w:jc w:val="left"/>
              <w:rPr>
                <w:sz w:val="22"/>
              </w:rPr>
            </w:pPr>
          </w:p>
        </w:tc>
      </w:tr>
      <w:tr w:rsidR="0062434F" w:rsidRPr="00832846" w14:paraId="3A962139" w14:textId="77777777" w:rsidTr="00B32178">
        <w:trPr>
          <w:jc w:val="center"/>
        </w:trPr>
        <w:tc>
          <w:tcPr>
            <w:tcW w:w="2178" w:type="dxa"/>
          </w:tcPr>
          <w:p w14:paraId="7EA97F96" w14:textId="1EE62774"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47909CB8" w14:textId="07FC4B60"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11D9292C" w14:textId="4C7A397D"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530D26CB" w14:textId="208A4C12" w:rsidR="0062434F" w:rsidRPr="0062434F" w:rsidRDefault="0062434F" w:rsidP="0062434F">
            <w:pPr>
              <w:pStyle w:val="BodyLeftSingle9"/>
              <w:keepNext/>
              <w:keepLines/>
              <w:tabs>
                <w:tab w:val="decimal" w:pos="724"/>
              </w:tabs>
              <w:jc w:val="left"/>
              <w:rPr>
                <w:sz w:val="22"/>
              </w:rPr>
            </w:pPr>
          </w:p>
        </w:tc>
      </w:tr>
      <w:tr w:rsidR="0062434F" w:rsidRPr="00832846" w14:paraId="0859AD1F" w14:textId="77777777" w:rsidTr="00B32178">
        <w:trPr>
          <w:jc w:val="center"/>
        </w:trPr>
        <w:tc>
          <w:tcPr>
            <w:tcW w:w="2178" w:type="dxa"/>
          </w:tcPr>
          <w:p w14:paraId="513C5371" w14:textId="7E8447E2"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1259FC7B" w14:textId="799C4D7B"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2137B9C7" w14:textId="74E468FB"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71DEB885" w14:textId="749523E1" w:rsidR="0062434F" w:rsidRPr="0062434F" w:rsidRDefault="0062434F" w:rsidP="0062434F">
            <w:pPr>
              <w:pStyle w:val="BodyLeftSingle9"/>
              <w:keepNext/>
              <w:keepLines/>
              <w:tabs>
                <w:tab w:val="decimal" w:pos="724"/>
              </w:tabs>
              <w:ind w:right="-105"/>
              <w:jc w:val="left"/>
              <w:rPr>
                <w:sz w:val="22"/>
              </w:rPr>
            </w:pPr>
          </w:p>
        </w:tc>
      </w:tr>
      <w:tr w:rsidR="0062434F" w:rsidRPr="00832846" w14:paraId="3FAF646E" w14:textId="77777777" w:rsidTr="00B32178">
        <w:trPr>
          <w:jc w:val="center"/>
        </w:trPr>
        <w:tc>
          <w:tcPr>
            <w:tcW w:w="2178" w:type="dxa"/>
          </w:tcPr>
          <w:p w14:paraId="1263F6EA" w14:textId="33C69287"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200432E5" w14:textId="72994B8E"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5C214465" w14:textId="7C5561E3"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0349C24B" w14:textId="188E6AAC" w:rsidR="0062434F" w:rsidRPr="0062434F" w:rsidRDefault="0062434F" w:rsidP="0062434F">
            <w:pPr>
              <w:pStyle w:val="BodyLeftSingle9"/>
              <w:keepNext/>
              <w:keepLines/>
              <w:tabs>
                <w:tab w:val="decimal" w:pos="724"/>
              </w:tabs>
              <w:ind w:right="-105"/>
              <w:jc w:val="left"/>
              <w:rPr>
                <w:sz w:val="22"/>
              </w:rPr>
            </w:pPr>
          </w:p>
        </w:tc>
      </w:tr>
      <w:tr w:rsidR="0062434F" w:rsidRPr="00832846" w14:paraId="16BC9778" w14:textId="77777777" w:rsidTr="00B32178">
        <w:trPr>
          <w:jc w:val="center"/>
        </w:trPr>
        <w:tc>
          <w:tcPr>
            <w:tcW w:w="2178" w:type="dxa"/>
          </w:tcPr>
          <w:p w14:paraId="7F839076" w14:textId="63F00E65"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754A0B21" w14:textId="278AD4A7"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3499F264" w14:textId="7DF47DCB"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10F4B47B" w14:textId="2A9F0CBF" w:rsidR="0062434F" w:rsidRPr="0062434F" w:rsidRDefault="0062434F" w:rsidP="0062434F">
            <w:pPr>
              <w:pStyle w:val="BodyLeftSingle9"/>
              <w:keepNext/>
              <w:keepLines/>
              <w:tabs>
                <w:tab w:val="decimal" w:pos="724"/>
              </w:tabs>
              <w:ind w:right="-105"/>
              <w:jc w:val="left"/>
              <w:rPr>
                <w:sz w:val="22"/>
              </w:rPr>
            </w:pPr>
          </w:p>
        </w:tc>
      </w:tr>
      <w:tr w:rsidR="0062434F" w:rsidRPr="00832846" w14:paraId="61305682" w14:textId="77777777" w:rsidTr="00B32178">
        <w:trPr>
          <w:jc w:val="center"/>
        </w:trPr>
        <w:tc>
          <w:tcPr>
            <w:tcW w:w="2178" w:type="dxa"/>
          </w:tcPr>
          <w:p w14:paraId="16ACBEE7" w14:textId="0B65323B"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7C24743D" w14:textId="48435EFA"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1D8C3D93" w14:textId="140CC08B"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2822FC28" w14:textId="32B8C112" w:rsidR="0062434F" w:rsidRPr="0062434F" w:rsidRDefault="0062434F" w:rsidP="0062434F">
            <w:pPr>
              <w:pStyle w:val="BodyLeftSingle9"/>
              <w:keepNext/>
              <w:keepLines/>
              <w:tabs>
                <w:tab w:val="decimal" w:pos="724"/>
              </w:tabs>
              <w:ind w:right="-105"/>
              <w:jc w:val="left"/>
              <w:rPr>
                <w:sz w:val="22"/>
              </w:rPr>
            </w:pPr>
          </w:p>
        </w:tc>
      </w:tr>
      <w:tr w:rsidR="0062434F" w:rsidRPr="00832846" w14:paraId="723CBCE2" w14:textId="77777777" w:rsidTr="00B32178">
        <w:trPr>
          <w:jc w:val="center"/>
        </w:trPr>
        <w:tc>
          <w:tcPr>
            <w:tcW w:w="2178" w:type="dxa"/>
          </w:tcPr>
          <w:p w14:paraId="7B3C3E17" w14:textId="4444A660"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5126F0B1" w14:textId="0D02E0D1"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5DEC8559" w14:textId="5B9F656D"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55C4995F" w14:textId="74D3A687" w:rsidR="0062434F" w:rsidRPr="0062434F" w:rsidRDefault="0062434F" w:rsidP="0062434F">
            <w:pPr>
              <w:pStyle w:val="BodyLeftSingle9"/>
              <w:keepNext/>
              <w:keepLines/>
              <w:tabs>
                <w:tab w:val="decimal" w:pos="724"/>
              </w:tabs>
              <w:ind w:right="-105"/>
              <w:jc w:val="left"/>
              <w:rPr>
                <w:sz w:val="22"/>
              </w:rPr>
            </w:pPr>
          </w:p>
        </w:tc>
      </w:tr>
      <w:tr w:rsidR="0062434F" w:rsidRPr="00832846" w14:paraId="695D36E6" w14:textId="77777777" w:rsidTr="00B32178">
        <w:trPr>
          <w:jc w:val="center"/>
        </w:trPr>
        <w:tc>
          <w:tcPr>
            <w:tcW w:w="2178" w:type="dxa"/>
          </w:tcPr>
          <w:p w14:paraId="33632E3D" w14:textId="18AF7969"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7EF19F17" w14:textId="77B98643"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167139C2" w14:textId="427759B6"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10C17975" w14:textId="76A884D2" w:rsidR="0062434F" w:rsidRPr="0062434F" w:rsidRDefault="0062434F" w:rsidP="0062434F">
            <w:pPr>
              <w:pStyle w:val="BodyLeftSingle9"/>
              <w:keepNext/>
              <w:keepLines/>
              <w:tabs>
                <w:tab w:val="decimal" w:pos="724"/>
              </w:tabs>
              <w:ind w:right="-105"/>
              <w:jc w:val="left"/>
              <w:rPr>
                <w:sz w:val="22"/>
              </w:rPr>
            </w:pPr>
          </w:p>
        </w:tc>
      </w:tr>
      <w:tr w:rsidR="0062434F" w:rsidRPr="00832846" w14:paraId="5150D8E9" w14:textId="77777777" w:rsidTr="00B32178">
        <w:trPr>
          <w:jc w:val="center"/>
        </w:trPr>
        <w:tc>
          <w:tcPr>
            <w:tcW w:w="2178" w:type="dxa"/>
          </w:tcPr>
          <w:p w14:paraId="409160CB" w14:textId="1ED15E07"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243B1A46" w14:textId="4F1ECF0E"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0A6BB0B2" w14:textId="2360AECE"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60665828" w14:textId="39FC6F31" w:rsidR="0062434F" w:rsidRPr="0062434F" w:rsidRDefault="0062434F" w:rsidP="0062434F">
            <w:pPr>
              <w:pStyle w:val="BodyLeftSingle9"/>
              <w:keepNext/>
              <w:keepLines/>
              <w:tabs>
                <w:tab w:val="decimal" w:pos="724"/>
              </w:tabs>
              <w:ind w:right="-105"/>
              <w:jc w:val="left"/>
              <w:rPr>
                <w:sz w:val="22"/>
              </w:rPr>
            </w:pPr>
          </w:p>
        </w:tc>
      </w:tr>
      <w:tr w:rsidR="0062434F" w:rsidRPr="00832846" w14:paraId="2A603995" w14:textId="77777777" w:rsidTr="00B32178">
        <w:trPr>
          <w:jc w:val="center"/>
        </w:trPr>
        <w:tc>
          <w:tcPr>
            <w:tcW w:w="2178" w:type="dxa"/>
          </w:tcPr>
          <w:p w14:paraId="26C8F327" w14:textId="611104D0"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0624E1B5" w14:textId="77541DD8"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4FF39B9E" w14:textId="6BFA2B18"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4FA5E573" w14:textId="24426ADE" w:rsidR="0062434F" w:rsidRPr="0062434F" w:rsidRDefault="0062434F" w:rsidP="0062434F">
            <w:pPr>
              <w:pStyle w:val="BodyLeftSingle9"/>
              <w:keepNext/>
              <w:keepLines/>
              <w:tabs>
                <w:tab w:val="decimal" w:pos="724"/>
              </w:tabs>
              <w:ind w:right="-105"/>
              <w:jc w:val="left"/>
              <w:rPr>
                <w:sz w:val="22"/>
              </w:rPr>
            </w:pPr>
          </w:p>
        </w:tc>
      </w:tr>
      <w:tr w:rsidR="0062434F" w:rsidRPr="00832846" w14:paraId="2138B042" w14:textId="77777777" w:rsidTr="00B32178">
        <w:trPr>
          <w:jc w:val="center"/>
        </w:trPr>
        <w:tc>
          <w:tcPr>
            <w:tcW w:w="2178" w:type="dxa"/>
          </w:tcPr>
          <w:p w14:paraId="4D173C6E" w14:textId="64F28A55"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0F762327" w14:textId="219C9F2B"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422F44D1" w14:textId="7109D77C"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2A6FE1DD" w14:textId="230A85BD" w:rsidR="0062434F" w:rsidRPr="0062434F" w:rsidRDefault="0062434F" w:rsidP="0062434F">
            <w:pPr>
              <w:pStyle w:val="BodyLeftSingle9"/>
              <w:keepNext/>
              <w:keepLines/>
              <w:tabs>
                <w:tab w:val="decimal" w:pos="724"/>
              </w:tabs>
              <w:ind w:right="-105"/>
              <w:jc w:val="left"/>
              <w:rPr>
                <w:sz w:val="22"/>
              </w:rPr>
            </w:pPr>
          </w:p>
        </w:tc>
      </w:tr>
      <w:tr w:rsidR="0062434F" w:rsidRPr="00832846" w14:paraId="314DDB8E" w14:textId="77777777" w:rsidTr="00B32178">
        <w:trPr>
          <w:jc w:val="center"/>
        </w:trPr>
        <w:tc>
          <w:tcPr>
            <w:tcW w:w="2178" w:type="dxa"/>
          </w:tcPr>
          <w:p w14:paraId="12CA7B5B" w14:textId="47B1D8DD"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7CEB15F1" w14:textId="7106BFEC" w:rsidR="0062434F" w:rsidRPr="0062434F" w:rsidRDefault="0062434F" w:rsidP="0062434F">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61B5AE1E" w14:textId="1092F67C" w:rsidR="0062434F" w:rsidRPr="007A4019" w:rsidRDefault="0062434F" w:rsidP="0062434F">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11E5A093" w14:textId="65B97B40" w:rsidR="0062434F" w:rsidRPr="0062434F" w:rsidRDefault="0062434F" w:rsidP="0062434F">
            <w:pPr>
              <w:pStyle w:val="BodyLeftSingle9"/>
              <w:keepNext/>
              <w:keepLines/>
              <w:tabs>
                <w:tab w:val="decimal" w:pos="724"/>
              </w:tabs>
              <w:ind w:right="-105"/>
              <w:jc w:val="left"/>
              <w:rPr>
                <w:sz w:val="22"/>
              </w:rPr>
            </w:pPr>
          </w:p>
        </w:tc>
      </w:tr>
      <w:bookmarkEnd w:id="6"/>
      <w:bookmarkEnd w:id="7"/>
    </w:tbl>
    <w:p w14:paraId="0270A3F7" w14:textId="77777777" w:rsidR="007E1993" w:rsidRPr="00AB09A5" w:rsidRDefault="007E1993" w:rsidP="00AB09A5">
      <w:pPr>
        <w:keepNext/>
        <w:keepLines/>
        <w:spacing w:after="240"/>
        <w:jc w:val="center"/>
        <w:rPr>
          <w:rFonts w:eastAsia="Times New Roman"/>
          <w:b/>
          <w:caps/>
        </w:rPr>
      </w:pPr>
    </w:p>
    <w:p w14:paraId="44CBC00E" w14:textId="4FF0C73B" w:rsidR="00D60C88" w:rsidRPr="00AB09A5" w:rsidRDefault="00D60C88" w:rsidP="00D60C88">
      <w:pPr>
        <w:keepNext/>
        <w:pageBreakBefore/>
        <w:jc w:val="center"/>
        <w:rPr>
          <w:rFonts w:eastAsia="Times New Roman"/>
          <w:b/>
          <w:bCs/>
          <w:szCs w:val="24"/>
        </w:rPr>
      </w:pPr>
      <w:r w:rsidRPr="006515DA">
        <w:rPr>
          <w:rFonts w:eastAsia="Times New Roman"/>
          <w:b/>
          <w:bCs/>
          <w:szCs w:val="24"/>
        </w:rPr>
        <w:lastRenderedPageBreak/>
        <w:t>$</w:t>
      </w:r>
      <w:r w:rsidR="0073768B">
        <w:rPr>
          <w:rFonts w:eastAsia="Times New Roman"/>
          <w:b/>
          <w:bCs/>
          <w:szCs w:val="24"/>
        </w:rPr>
        <w:t>[###]</w:t>
      </w:r>
    </w:p>
    <w:p w14:paraId="5793A4FD" w14:textId="77777777" w:rsidR="00D60C88" w:rsidRPr="00AB09A5" w:rsidRDefault="00D60C88" w:rsidP="00D60C88">
      <w:pPr>
        <w:keepNext/>
        <w:jc w:val="center"/>
        <w:rPr>
          <w:rFonts w:eastAsia="Times New Roman"/>
          <w:b/>
          <w:bCs/>
          <w:szCs w:val="24"/>
        </w:rPr>
      </w:pPr>
      <w:r w:rsidRPr="00AB09A5">
        <w:rPr>
          <w:rFonts w:eastAsia="Times New Roman"/>
          <w:b/>
          <w:bCs/>
          <w:szCs w:val="24"/>
        </w:rPr>
        <w:t>STATE OF OREGON</w:t>
      </w:r>
    </w:p>
    <w:p w14:paraId="562D57D3" w14:textId="77777777" w:rsidR="00D60C88" w:rsidRDefault="00D60C88" w:rsidP="00D60C88">
      <w:pPr>
        <w:keepNext/>
        <w:jc w:val="center"/>
        <w:rPr>
          <w:rFonts w:eastAsia="Times New Roman"/>
          <w:b/>
          <w:bCs/>
          <w:szCs w:val="24"/>
        </w:rPr>
      </w:pPr>
      <w:r w:rsidRPr="00AB09A5">
        <w:rPr>
          <w:rFonts w:eastAsia="Times New Roman"/>
          <w:b/>
          <w:bCs/>
          <w:szCs w:val="24"/>
        </w:rPr>
        <w:t>GENERAL OBLIGATION BONDS</w:t>
      </w:r>
    </w:p>
    <w:p w14:paraId="248F124B" w14:textId="4000E484" w:rsidR="00D60C88" w:rsidRPr="00AB09A5" w:rsidRDefault="00D60C88" w:rsidP="00D60C88">
      <w:pPr>
        <w:keepNext/>
        <w:jc w:val="center"/>
        <w:rPr>
          <w:rFonts w:eastAsia="Times New Roman"/>
          <w:b/>
          <w:bCs/>
          <w:szCs w:val="24"/>
        </w:rPr>
      </w:pPr>
      <w:r w:rsidRPr="00AB09A5">
        <w:rPr>
          <w:rFonts w:eastAsia="Times New Roman"/>
          <w:b/>
          <w:bCs/>
          <w:szCs w:val="24"/>
        </w:rPr>
        <w:br/>
      </w:r>
      <w:r w:rsidR="0073768B">
        <w:rPr>
          <w:rFonts w:eastAsia="Times New Roman"/>
          <w:b/>
          <w:bCs/>
          <w:szCs w:val="24"/>
        </w:rPr>
        <w:t xml:space="preserve">2024 </w:t>
      </w:r>
      <w:r w:rsidR="00214711">
        <w:rPr>
          <w:rFonts w:eastAsia="Times New Roman"/>
          <w:b/>
          <w:bCs/>
          <w:szCs w:val="24"/>
        </w:rPr>
        <w:t>SERIES</w:t>
      </w:r>
      <w:r w:rsidR="0073768B">
        <w:rPr>
          <w:rFonts w:eastAsia="Times New Roman"/>
          <w:b/>
          <w:bCs/>
          <w:szCs w:val="24"/>
        </w:rPr>
        <w:t xml:space="preserve"> [_]</w:t>
      </w:r>
    </w:p>
    <w:p w14:paraId="1FBD9C84" w14:textId="23DB3257" w:rsidR="00D60C88" w:rsidRDefault="00692316" w:rsidP="00D60C88">
      <w:pPr>
        <w:pStyle w:val="O-TitleBldCtrLowerCaps"/>
        <w:rPr>
          <w:sz w:val="20"/>
        </w:rPr>
      </w:pPr>
      <w:r w:rsidRPr="00723F95">
        <w:t xml:space="preserve"> </w:t>
      </w:r>
      <w:r w:rsidR="00D60C88" w:rsidRPr="00723F95">
        <w:t>(FEDERALLY TAXABLE)</w:t>
      </w:r>
      <w:r w:rsidR="00D60C88" w:rsidRPr="004426B2">
        <w:rPr>
          <w:szCs w:val="24"/>
        </w:rPr>
        <w:t xml:space="preserve"> </w:t>
      </w:r>
      <w:r w:rsidR="00214711">
        <w:rPr>
          <w:szCs w:val="24"/>
        </w:rPr>
        <w:t>[</w:t>
      </w:r>
      <w:r w:rsidR="00D60C88" w:rsidRPr="004426B2">
        <w:rPr>
          <w:szCs w:val="24"/>
        </w:rPr>
        <w:t>(SUSTAINABILITY BONDS)</w:t>
      </w:r>
      <w:r w:rsidR="00214711">
        <w:rPr>
          <w:szCs w:val="24"/>
        </w:rPr>
        <w:t>]</w:t>
      </w:r>
    </w:p>
    <w:tbl>
      <w:tblPr>
        <w:tblW w:w="7750" w:type="dxa"/>
        <w:jc w:val="center"/>
        <w:tblLayout w:type="fixed"/>
        <w:tblLook w:val="0020" w:firstRow="1" w:lastRow="0" w:firstColumn="0" w:lastColumn="0" w:noHBand="0" w:noVBand="0"/>
      </w:tblPr>
      <w:tblGrid>
        <w:gridCol w:w="2178"/>
        <w:gridCol w:w="1742"/>
        <w:gridCol w:w="1915"/>
        <w:gridCol w:w="1915"/>
      </w:tblGrid>
      <w:tr w:rsidR="00D60C88" w:rsidRPr="00301830" w14:paraId="54CC4D14" w14:textId="77777777" w:rsidTr="00393E4F">
        <w:trPr>
          <w:jc w:val="center"/>
        </w:trPr>
        <w:tc>
          <w:tcPr>
            <w:tcW w:w="2178" w:type="dxa"/>
            <w:vAlign w:val="bottom"/>
          </w:tcPr>
          <w:p w14:paraId="482A428D" w14:textId="77777777" w:rsidR="00D60C88" w:rsidRPr="00C26FA8" w:rsidRDefault="00D60C88" w:rsidP="00393E4F">
            <w:pPr>
              <w:pStyle w:val="BodyLeftSingle9"/>
              <w:keepNext/>
              <w:keepLines/>
              <w:widowControl/>
              <w:jc w:val="center"/>
              <w:rPr>
                <w:b/>
                <w:sz w:val="22"/>
                <w:u w:val="single"/>
                <w:vertAlign w:val="superscript"/>
              </w:rPr>
            </w:pPr>
            <w:r w:rsidRPr="00301830">
              <w:rPr>
                <w:b/>
                <w:sz w:val="22"/>
              </w:rPr>
              <w:t>Maturity Date</w:t>
            </w:r>
            <w:r>
              <w:rPr>
                <w:b/>
                <w:bCs/>
                <w:sz w:val="22"/>
              </w:rPr>
              <w:br/>
            </w:r>
            <w:r w:rsidRPr="00301830">
              <w:rPr>
                <w:b/>
                <w:sz w:val="22"/>
                <w:u w:val="single"/>
              </w:rPr>
              <w:t>(</w:t>
            </w:r>
            <w:r>
              <w:rPr>
                <w:b/>
                <w:sz w:val="22"/>
                <w:u w:val="single"/>
              </w:rPr>
              <w:t xml:space="preserve">May </w:t>
            </w:r>
            <w:r w:rsidRPr="00301830">
              <w:rPr>
                <w:b/>
                <w:sz w:val="22"/>
                <w:u w:val="single"/>
              </w:rPr>
              <w:t>1)</w:t>
            </w:r>
          </w:p>
        </w:tc>
        <w:tc>
          <w:tcPr>
            <w:tcW w:w="1742" w:type="dxa"/>
            <w:vAlign w:val="bottom"/>
          </w:tcPr>
          <w:p w14:paraId="184809D2" w14:textId="77777777" w:rsidR="00D60C88" w:rsidRPr="00C26FA8" w:rsidRDefault="00D60C88" w:rsidP="00393E4F">
            <w:pPr>
              <w:pStyle w:val="BodyLeftSingle9"/>
              <w:keepNext/>
              <w:keepLines/>
              <w:widowControl/>
              <w:jc w:val="center"/>
              <w:rPr>
                <w:b/>
                <w:sz w:val="22"/>
                <w:vertAlign w:val="superscript"/>
              </w:rPr>
            </w:pPr>
            <w:r w:rsidRPr="00301830">
              <w:rPr>
                <w:b/>
                <w:sz w:val="22"/>
              </w:rPr>
              <w:t>Principal</w:t>
            </w:r>
            <w:r>
              <w:rPr>
                <w:b/>
                <w:sz w:val="22"/>
              </w:rPr>
              <w:br/>
            </w:r>
            <w:r w:rsidRPr="00301830">
              <w:rPr>
                <w:b/>
                <w:sz w:val="22"/>
                <w:u w:val="single"/>
              </w:rPr>
              <w:t>Amount</w:t>
            </w:r>
          </w:p>
        </w:tc>
        <w:tc>
          <w:tcPr>
            <w:tcW w:w="1915" w:type="dxa"/>
            <w:vAlign w:val="bottom"/>
          </w:tcPr>
          <w:p w14:paraId="1EAD74AA" w14:textId="77777777" w:rsidR="00D60C88" w:rsidRPr="00301830" w:rsidRDefault="00D60C88" w:rsidP="00393E4F">
            <w:pPr>
              <w:pStyle w:val="BodyLeftSingle9"/>
              <w:keepNext/>
              <w:keepLines/>
              <w:widowControl/>
              <w:jc w:val="center"/>
              <w:rPr>
                <w:b/>
                <w:sz w:val="22"/>
                <w:u w:val="single"/>
              </w:rPr>
            </w:pPr>
            <w:r w:rsidRPr="00301830">
              <w:rPr>
                <w:b/>
                <w:sz w:val="22"/>
              </w:rPr>
              <w:t>Interest</w:t>
            </w:r>
            <w:r>
              <w:rPr>
                <w:b/>
                <w:sz w:val="22"/>
              </w:rPr>
              <w:br/>
            </w:r>
            <w:r w:rsidRPr="00301830">
              <w:rPr>
                <w:b/>
                <w:sz w:val="22"/>
                <w:u w:val="single"/>
              </w:rPr>
              <w:t>Rate</w:t>
            </w:r>
          </w:p>
        </w:tc>
        <w:tc>
          <w:tcPr>
            <w:tcW w:w="1915" w:type="dxa"/>
            <w:vAlign w:val="bottom"/>
          </w:tcPr>
          <w:p w14:paraId="7F615A25" w14:textId="77777777" w:rsidR="00D60C88" w:rsidRPr="00301830" w:rsidRDefault="00D60C88" w:rsidP="00393E4F">
            <w:pPr>
              <w:pStyle w:val="BodyLeftSingle9"/>
              <w:keepNext/>
              <w:keepLines/>
              <w:widowControl/>
              <w:jc w:val="center"/>
              <w:rPr>
                <w:b/>
                <w:sz w:val="22"/>
                <w:u w:val="single"/>
              </w:rPr>
            </w:pPr>
            <w:r w:rsidRPr="00301830">
              <w:rPr>
                <w:b/>
                <w:sz w:val="22"/>
                <w:u w:val="single"/>
              </w:rPr>
              <w:t>Yield</w:t>
            </w:r>
          </w:p>
        </w:tc>
      </w:tr>
      <w:tr w:rsidR="0062434F" w:rsidRPr="007A4019" w14:paraId="6FC6E0DA" w14:textId="77777777" w:rsidTr="007D2DAF">
        <w:trPr>
          <w:jc w:val="center"/>
        </w:trPr>
        <w:tc>
          <w:tcPr>
            <w:tcW w:w="2178" w:type="dxa"/>
          </w:tcPr>
          <w:p w14:paraId="3CB5DA0C" w14:textId="4FF8F7AD" w:rsidR="0062434F" w:rsidRPr="00301830"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277AD9C6" w14:textId="1D427759" w:rsidR="0062434F" w:rsidRPr="0062434F" w:rsidRDefault="0062434F" w:rsidP="0062434F">
            <w:pPr>
              <w:pStyle w:val="BodyLeftSingle9"/>
              <w:keepNext/>
              <w:keepLines/>
              <w:widowControl/>
              <w:tabs>
                <w:tab w:val="decimal" w:pos="1230"/>
              </w:tabs>
              <w:ind w:right="120"/>
              <w:jc w:val="left"/>
              <w:rPr>
                <w:sz w:val="22"/>
              </w:rPr>
            </w:pPr>
            <w:r>
              <w:rPr>
                <w:sz w:val="22"/>
              </w:rPr>
              <w:t>$</w:t>
            </w:r>
          </w:p>
        </w:tc>
        <w:tc>
          <w:tcPr>
            <w:tcW w:w="1915" w:type="dxa"/>
            <w:tcBorders>
              <w:top w:val="nil"/>
              <w:left w:val="nil"/>
              <w:bottom w:val="nil"/>
              <w:right w:val="nil"/>
            </w:tcBorders>
            <w:shd w:val="clear" w:color="auto" w:fill="auto"/>
          </w:tcPr>
          <w:p w14:paraId="2F014B7C" w14:textId="19E96075" w:rsidR="0062434F" w:rsidRPr="0062434F" w:rsidRDefault="0062434F" w:rsidP="0062434F">
            <w:pPr>
              <w:pStyle w:val="BodyLeftSingle9"/>
              <w:keepNext/>
              <w:keepLines/>
              <w:tabs>
                <w:tab w:val="decimal" w:pos="744"/>
              </w:tabs>
              <w:jc w:val="left"/>
              <w:rPr>
                <w:sz w:val="22"/>
              </w:rPr>
            </w:pPr>
            <w:r w:rsidRPr="0062434F">
              <w:rPr>
                <w:sz w:val="22"/>
              </w:rPr>
              <w:t>%</w:t>
            </w:r>
          </w:p>
        </w:tc>
        <w:tc>
          <w:tcPr>
            <w:tcW w:w="1915" w:type="dxa"/>
            <w:tcBorders>
              <w:top w:val="nil"/>
              <w:left w:val="nil"/>
              <w:bottom w:val="nil"/>
              <w:right w:val="nil"/>
            </w:tcBorders>
            <w:shd w:val="clear" w:color="auto" w:fill="auto"/>
          </w:tcPr>
          <w:p w14:paraId="5FB9A39E" w14:textId="29263B27" w:rsidR="0062434F" w:rsidRPr="0062434F" w:rsidRDefault="0062434F" w:rsidP="0062434F">
            <w:pPr>
              <w:pStyle w:val="BodyLeftSingle9"/>
              <w:keepNext/>
              <w:keepLines/>
              <w:widowControl/>
              <w:tabs>
                <w:tab w:val="decimal" w:pos="724"/>
              </w:tabs>
              <w:jc w:val="left"/>
              <w:rPr>
                <w:sz w:val="22"/>
              </w:rPr>
            </w:pPr>
            <w:r w:rsidRPr="0062434F">
              <w:rPr>
                <w:sz w:val="22"/>
              </w:rPr>
              <w:t>%</w:t>
            </w:r>
          </w:p>
        </w:tc>
      </w:tr>
      <w:tr w:rsidR="0062434F" w:rsidRPr="007A4019" w14:paraId="3F175DFF" w14:textId="77777777" w:rsidTr="007D2DAF">
        <w:trPr>
          <w:jc w:val="center"/>
        </w:trPr>
        <w:tc>
          <w:tcPr>
            <w:tcW w:w="2178" w:type="dxa"/>
          </w:tcPr>
          <w:p w14:paraId="3BAD0016" w14:textId="77690720" w:rsidR="0062434F" w:rsidRPr="00301830"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76E90D40" w14:textId="4A674904" w:rsidR="0062434F" w:rsidRPr="0062434F" w:rsidRDefault="0062434F" w:rsidP="0062434F">
            <w:pPr>
              <w:pStyle w:val="BodyLeftSingle9"/>
              <w:keepNext/>
              <w:keepLines/>
              <w:tabs>
                <w:tab w:val="decimal" w:pos="1230"/>
              </w:tabs>
              <w:jc w:val="left"/>
              <w:rPr>
                <w:sz w:val="22"/>
              </w:rPr>
            </w:pPr>
          </w:p>
        </w:tc>
        <w:tc>
          <w:tcPr>
            <w:tcW w:w="1915" w:type="dxa"/>
            <w:tcBorders>
              <w:top w:val="nil"/>
              <w:left w:val="nil"/>
              <w:bottom w:val="nil"/>
              <w:right w:val="nil"/>
            </w:tcBorders>
            <w:shd w:val="clear" w:color="auto" w:fill="auto"/>
          </w:tcPr>
          <w:p w14:paraId="65AE5878" w14:textId="5C5F2DA7" w:rsidR="0062434F" w:rsidRPr="0062434F" w:rsidRDefault="0062434F" w:rsidP="0062434F">
            <w:pPr>
              <w:pStyle w:val="BodyLeftSingle9"/>
              <w:keepNext/>
              <w:keepLines/>
              <w:tabs>
                <w:tab w:val="decimal" w:pos="744"/>
              </w:tabs>
              <w:jc w:val="left"/>
              <w:rPr>
                <w:sz w:val="22"/>
              </w:rPr>
            </w:pPr>
          </w:p>
        </w:tc>
        <w:tc>
          <w:tcPr>
            <w:tcW w:w="1915" w:type="dxa"/>
            <w:tcBorders>
              <w:top w:val="nil"/>
              <w:left w:val="nil"/>
              <w:bottom w:val="nil"/>
              <w:right w:val="nil"/>
            </w:tcBorders>
            <w:shd w:val="clear" w:color="auto" w:fill="auto"/>
          </w:tcPr>
          <w:p w14:paraId="6C84D61F" w14:textId="17BA2D0E" w:rsidR="0062434F" w:rsidRPr="0062434F" w:rsidRDefault="0062434F" w:rsidP="0062434F">
            <w:pPr>
              <w:pStyle w:val="BodyLeftSingle9"/>
              <w:keepNext/>
              <w:keepLines/>
              <w:widowControl/>
              <w:tabs>
                <w:tab w:val="decimal" w:pos="724"/>
              </w:tabs>
              <w:jc w:val="left"/>
              <w:rPr>
                <w:sz w:val="22"/>
              </w:rPr>
            </w:pPr>
          </w:p>
        </w:tc>
      </w:tr>
      <w:tr w:rsidR="0062434F" w:rsidRPr="007A4019" w14:paraId="0995DC87" w14:textId="77777777" w:rsidTr="007D2DAF">
        <w:trPr>
          <w:jc w:val="center"/>
        </w:trPr>
        <w:tc>
          <w:tcPr>
            <w:tcW w:w="2178" w:type="dxa"/>
          </w:tcPr>
          <w:p w14:paraId="7E7DC77D" w14:textId="3033C3FE" w:rsidR="0062434F" w:rsidRPr="00301830"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3A5B0E08" w14:textId="640BB536" w:rsidR="0062434F" w:rsidRPr="0062434F" w:rsidRDefault="0062434F" w:rsidP="0062434F">
            <w:pPr>
              <w:pStyle w:val="BodyLeftSingle9"/>
              <w:keepNext/>
              <w:keepLines/>
              <w:tabs>
                <w:tab w:val="decimal" w:pos="1230"/>
              </w:tabs>
              <w:jc w:val="left"/>
              <w:rPr>
                <w:sz w:val="22"/>
              </w:rPr>
            </w:pPr>
          </w:p>
        </w:tc>
        <w:tc>
          <w:tcPr>
            <w:tcW w:w="1915" w:type="dxa"/>
            <w:tcBorders>
              <w:top w:val="nil"/>
              <w:left w:val="nil"/>
              <w:bottom w:val="nil"/>
              <w:right w:val="nil"/>
            </w:tcBorders>
            <w:shd w:val="clear" w:color="auto" w:fill="auto"/>
          </w:tcPr>
          <w:p w14:paraId="52361A0E" w14:textId="17F9C51D" w:rsidR="0062434F" w:rsidRPr="0062434F" w:rsidRDefault="0062434F" w:rsidP="0062434F">
            <w:pPr>
              <w:pStyle w:val="BodyLeftSingle9"/>
              <w:keepNext/>
              <w:keepLines/>
              <w:tabs>
                <w:tab w:val="decimal" w:pos="744"/>
              </w:tabs>
              <w:jc w:val="left"/>
              <w:rPr>
                <w:sz w:val="22"/>
              </w:rPr>
            </w:pPr>
          </w:p>
        </w:tc>
        <w:tc>
          <w:tcPr>
            <w:tcW w:w="1915" w:type="dxa"/>
            <w:tcBorders>
              <w:top w:val="nil"/>
              <w:left w:val="nil"/>
              <w:bottom w:val="nil"/>
              <w:right w:val="nil"/>
            </w:tcBorders>
            <w:shd w:val="clear" w:color="auto" w:fill="auto"/>
          </w:tcPr>
          <w:p w14:paraId="00925A11" w14:textId="13434D51" w:rsidR="0062434F" w:rsidRPr="0062434F" w:rsidRDefault="0062434F" w:rsidP="0062434F">
            <w:pPr>
              <w:pStyle w:val="BodyLeftSingle9"/>
              <w:keepNext/>
              <w:keepLines/>
              <w:widowControl/>
              <w:tabs>
                <w:tab w:val="decimal" w:pos="724"/>
              </w:tabs>
              <w:jc w:val="left"/>
              <w:rPr>
                <w:sz w:val="22"/>
              </w:rPr>
            </w:pPr>
          </w:p>
        </w:tc>
      </w:tr>
      <w:tr w:rsidR="0062434F" w:rsidRPr="007A4019" w14:paraId="31E4E911" w14:textId="77777777" w:rsidTr="007D2DAF">
        <w:trPr>
          <w:jc w:val="center"/>
        </w:trPr>
        <w:tc>
          <w:tcPr>
            <w:tcW w:w="2178" w:type="dxa"/>
          </w:tcPr>
          <w:p w14:paraId="5539C9CF" w14:textId="577AEF90" w:rsidR="0062434F" w:rsidRPr="00301830"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24FFFA55" w14:textId="40CB6F55" w:rsidR="0062434F" w:rsidRPr="0062434F" w:rsidRDefault="0062434F" w:rsidP="0062434F">
            <w:pPr>
              <w:pStyle w:val="BodyLeftSingle9"/>
              <w:keepNext/>
              <w:keepLines/>
              <w:tabs>
                <w:tab w:val="decimal" w:pos="1230"/>
              </w:tabs>
              <w:jc w:val="left"/>
              <w:rPr>
                <w:sz w:val="22"/>
              </w:rPr>
            </w:pPr>
          </w:p>
        </w:tc>
        <w:tc>
          <w:tcPr>
            <w:tcW w:w="1915" w:type="dxa"/>
            <w:tcBorders>
              <w:top w:val="nil"/>
              <w:left w:val="nil"/>
              <w:bottom w:val="nil"/>
              <w:right w:val="nil"/>
            </w:tcBorders>
            <w:shd w:val="clear" w:color="auto" w:fill="auto"/>
          </w:tcPr>
          <w:p w14:paraId="0B334EDF" w14:textId="13D3D628" w:rsidR="0062434F" w:rsidRPr="0062434F" w:rsidRDefault="0062434F" w:rsidP="0062434F">
            <w:pPr>
              <w:pStyle w:val="BodyLeftSingle9"/>
              <w:keepNext/>
              <w:keepLines/>
              <w:tabs>
                <w:tab w:val="decimal" w:pos="744"/>
              </w:tabs>
              <w:jc w:val="left"/>
              <w:rPr>
                <w:sz w:val="22"/>
              </w:rPr>
            </w:pPr>
          </w:p>
        </w:tc>
        <w:tc>
          <w:tcPr>
            <w:tcW w:w="1915" w:type="dxa"/>
            <w:tcBorders>
              <w:top w:val="nil"/>
              <w:left w:val="nil"/>
              <w:bottom w:val="nil"/>
              <w:right w:val="nil"/>
            </w:tcBorders>
            <w:shd w:val="clear" w:color="auto" w:fill="auto"/>
          </w:tcPr>
          <w:p w14:paraId="4A657922" w14:textId="4CF2A5EA" w:rsidR="0062434F" w:rsidRPr="0062434F" w:rsidRDefault="0062434F" w:rsidP="0062434F">
            <w:pPr>
              <w:pStyle w:val="BodyLeftSingle9"/>
              <w:keepNext/>
              <w:keepLines/>
              <w:widowControl/>
              <w:tabs>
                <w:tab w:val="decimal" w:pos="724"/>
              </w:tabs>
              <w:jc w:val="left"/>
              <w:rPr>
                <w:sz w:val="22"/>
              </w:rPr>
            </w:pPr>
          </w:p>
        </w:tc>
      </w:tr>
      <w:tr w:rsidR="0062434F" w:rsidRPr="007A4019" w14:paraId="4E588207" w14:textId="77777777" w:rsidTr="007D2DAF">
        <w:trPr>
          <w:jc w:val="center"/>
        </w:trPr>
        <w:tc>
          <w:tcPr>
            <w:tcW w:w="2178" w:type="dxa"/>
          </w:tcPr>
          <w:p w14:paraId="35CDF13E" w14:textId="57B7C4B2" w:rsidR="0062434F" w:rsidRPr="00301830"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38AC969D" w14:textId="5613FC02" w:rsidR="0062434F" w:rsidRPr="0062434F" w:rsidRDefault="0062434F" w:rsidP="0062434F">
            <w:pPr>
              <w:pStyle w:val="BodyLeftSingle9"/>
              <w:keepNext/>
              <w:keepLines/>
              <w:tabs>
                <w:tab w:val="decimal" w:pos="1230"/>
              </w:tabs>
              <w:jc w:val="left"/>
              <w:rPr>
                <w:sz w:val="22"/>
              </w:rPr>
            </w:pPr>
          </w:p>
        </w:tc>
        <w:tc>
          <w:tcPr>
            <w:tcW w:w="1915" w:type="dxa"/>
            <w:tcBorders>
              <w:top w:val="nil"/>
              <w:left w:val="nil"/>
              <w:bottom w:val="nil"/>
              <w:right w:val="nil"/>
            </w:tcBorders>
            <w:shd w:val="clear" w:color="auto" w:fill="auto"/>
          </w:tcPr>
          <w:p w14:paraId="501ADCA0" w14:textId="559F29D0" w:rsidR="0062434F" w:rsidRPr="0062434F" w:rsidRDefault="0062434F" w:rsidP="0062434F">
            <w:pPr>
              <w:pStyle w:val="BodyLeftSingle9"/>
              <w:keepNext/>
              <w:keepLines/>
              <w:tabs>
                <w:tab w:val="decimal" w:pos="744"/>
              </w:tabs>
              <w:jc w:val="left"/>
              <w:rPr>
                <w:sz w:val="22"/>
              </w:rPr>
            </w:pPr>
          </w:p>
        </w:tc>
        <w:tc>
          <w:tcPr>
            <w:tcW w:w="1915" w:type="dxa"/>
            <w:tcBorders>
              <w:top w:val="nil"/>
              <w:left w:val="nil"/>
              <w:bottom w:val="nil"/>
              <w:right w:val="nil"/>
            </w:tcBorders>
            <w:shd w:val="clear" w:color="auto" w:fill="auto"/>
          </w:tcPr>
          <w:p w14:paraId="318ECCEE" w14:textId="22453F6E" w:rsidR="0062434F" w:rsidRPr="0062434F" w:rsidRDefault="0062434F" w:rsidP="0062434F">
            <w:pPr>
              <w:pStyle w:val="BodyLeftSingle9"/>
              <w:keepNext/>
              <w:keepLines/>
              <w:widowControl/>
              <w:tabs>
                <w:tab w:val="decimal" w:pos="724"/>
              </w:tabs>
              <w:jc w:val="left"/>
              <w:rPr>
                <w:sz w:val="22"/>
              </w:rPr>
            </w:pPr>
          </w:p>
        </w:tc>
      </w:tr>
      <w:tr w:rsidR="0062434F" w:rsidRPr="007A4019" w14:paraId="3B155217" w14:textId="77777777" w:rsidTr="007D2DAF">
        <w:trPr>
          <w:jc w:val="center"/>
        </w:trPr>
        <w:tc>
          <w:tcPr>
            <w:tcW w:w="2178" w:type="dxa"/>
          </w:tcPr>
          <w:p w14:paraId="34812FE5" w14:textId="1CD10560"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5B172680" w14:textId="27EBD181" w:rsidR="0062434F" w:rsidRPr="0062434F" w:rsidRDefault="0062434F" w:rsidP="0062434F">
            <w:pPr>
              <w:pStyle w:val="BodyLeftSingle9"/>
              <w:keepNext/>
              <w:keepLines/>
              <w:tabs>
                <w:tab w:val="decimal" w:pos="1230"/>
              </w:tabs>
              <w:jc w:val="left"/>
              <w:rPr>
                <w:sz w:val="22"/>
              </w:rPr>
            </w:pPr>
          </w:p>
        </w:tc>
        <w:tc>
          <w:tcPr>
            <w:tcW w:w="1915" w:type="dxa"/>
            <w:tcBorders>
              <w:top w:val="nil"/>
              <w:left w:val="nil"/>
              <w:bottom w:val="nil"/>
              <w:right w:val="nil"/>
            </w:tcBorders>
            <w:shd w:val="clear" w:color="auto" w:fill="auto"/>
          </w:tcPr>
          <w:p w14:paraId="222CF330" w14:textId="21A3E744" w:rsidR="0062434F" w:rsidRPr="0062434F" w:rsidRDefault="0062434F" w:rsidP="0062434F">
            <w:pPr>
              <w:pStyle w:val="BodyLeftSingle9"/>
              <w:keepNext/>
              <w:keepLines/>
              <w:tabs>
                <w:tab w:val="decimal" w:pos="744"/>
              </w:tabs>
              <w:jc w:val="left"/>
              <w:rPr>
                <w:sz w:val="22"/>
              </w:rPr>
            </w:pPr>
          </w:p>
        </w:tc>
        <w:tc>
          <w:tcPr>
            <w:tcW w:w="1915" w:type="dxa"/>
            <w:tcBorders>
              <w:top w:val="nil"/>
              <w:left w:val="nil"/>
              <w:bottom w:val="nil"/>
              <w:right w:val="nil"/>
            </w:tcBorders>
            <w:shd w:val="clear" w:color="auto" w:fill="auto"/>
          </w:tcPr>
          <w:p w14:paraId="317A477D" w14:textId="4001D70D" w:rsidR="0062434F" w:rsidRPr="0062434F" w:rsidRDefault="0062434F" w:rsidP="0062434F">
            <w:pPr>
              <w:pStyle w:val="BodyLeftSingle9"/>
              <w:keepNext/>
              <w:keepLines/>
              <w:widowControl/>
              <w:tabs>
                <w:tab w:val="decimal" w:pos="724"/>
              </w:tabs>
              <w:jc w:val="left"/>
              <w:rPr>
                <w:sz w:val="22"/>
              </w:rPr>
            </w:pPr>
          </w:p>
        </w:tc>
      </w:tr>
      <w:tr w:rsidR="0062434F" w:rsidRPr="007A4019" w14:paraId="7AD5AAEF" w14:textId="77777777" w:rsidTr="007D2DAF">
        <w:trPr>
          <w:jc w:val="center"/>
        </w:trPr>
        <w:tc>
          <w:tcPr>
            <w:tcW w:w="2178" w:type="dxa"/>
          </w:tcPr>
          <w:p w14:paraId="3BFB015D" w14:textId="4276A4B1"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277031CA" w14:textId="326E09B1" w:rsidR="0062434F" w:rsidRPr="0062434F" w:rsidRDefault="0062434F" w:rsidP="0062434F">
            <w:pPr>
              <w:pStyle w:val="BodyLeftSingle9"/>
              <w:keepNext/>
              <w:keepLines/>
              <w:tabs>
                <w:tab w:val="decimal" w:pos="1230"/>
              </w:tabs>
              <w:jc w:val="left"/>
              <w:rPr>
                <w:sz w:val="22"/>
              </w:rPr>
            </w:pPr>
          </w:p>
        </w:tc>
        <w:tc>
          <w:tcPr>
            <w:tcW w:w="1915" w:type="dxa"/>
            <w:tcBorders>
              <w:top w:val="nil"/>
              <w:left w:val="nil"/>
              <w:bottom w:val="nil"/>
              <w:right w:val="nil"/>
            </w:tcBorders>
            <w:shd w:val="clear" w:color="auto" w:fill="auto"/>
          </w:tcPr>
          <w:p w14:paraId="1632E688" w14:textId="28CBEDC9" w:rsidR="0062434F" w:rsidRPr="0062434F" w:rsidRDefault="0062434F" w:rsidP="0062434F">
            <w:pPr>
              <w:pStyle w:val="BodyLeftSingle9"/>
              <w:keepNext/>
              <w:keepLines/>
              <w:tabs>
                <w:tab w:val="decimal" w:pos="744"/>
              </w:tabs>
              <w:jc w:val="left"/>
              <w:rPr>
                <w:sz w:val="22"/>
              </w:rPr>
            </w:pPr>
          </w:p>
        </w:tc>
        <w:tc>
          <w:tcPr>
            <w:tcW w:w="1915" w:type="dxa"/>
            <w:tcBorders>
              <w:top w:val="nil"/>
              <w:left w:val="nil"/>
              <w:bottom w:val="nil"/>
              <w:right w:val="nil"/>
            </w:tcBorders>
            <w:shd w:val="clear" w:color="auto" w:fill="auto"/>
          </w:tcPr>
          <w:p w14:paraId="39C2A235" w14:textId="19C8009B" w:rsidR="0062434F" w:rsidRPr="0062434F" w:rsidRDefault="0062434F" w:rsidP="0062434F">
            <w:pPr>
              <w:pStyle w:val="BodyLeftSingle9"/>
              <w:keepNext/>
              <w:keepLines/>
              <w:widowControl/>
              <w:tabs>
                <w:tab w:val="decimal" w:pos="724"/>
              </w:tabs>
              <w:jc w:val="left"/>
              <w:rPr>
                <w:sz w:val="22"/>
              </w:rPr>
            </w:pPr>
          </w:p>
        </w:tc>
      </w:tr>
      <w:tr w:rsidR="0062434F" w:rsidRPr="007A4019" w14:paraId="462238D1" w14:textId="77777777" w:rsidTr="007D2DAF">
        <w:trPr>
          <w:jc w:val="center"/>
        </w:trPr>
        <w:tc>
          <w:tcPr>
            <w:tcW w:w="2178" w:type="dxa"/>
          </w:tcPr>
          <w:p w14:paraId="720B914D" w14:textId="0E5D9107"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40D22831" w14:textId="0C64B417" w:rsidR="0062434F" w:rsidRPr="0062434F" w:rsidRDefault="0062434F" w:rsidP="0062434F">
            <w:pPr>
              <w:pStyle w:val="BodyLeftSingle9"/>
              <w:keepNext/>
              <w:keepLines/>
              <w:tabs>
                <w:tab w:val="decimal" w:pos="1230"/>
              </w:tabs>
              <w:jc w:val="left"/>
              <w:rPr>
                <w:sz w:val="22"/>
              </w:rPr>
            </w:pPr>
          </w:p>
        </w:tc>
        <w:tc>
          <w:tcPr>
            <w:tcW w:w="1915" w:type="dxa"/>
            <w:tcBorders>
              <w:top w:val="nil"/>
              <w:left w:val="nil"/>
              <w:bottom w:val="nil"/>
              <w:right w:val="nil"/>
            </w:tcBorders>
            <w:shd w:val="clear" w:color="auto" w:fill="auto"/>
          </w:tcPr>
          <w:p w14:paraId="595CA4F5" w14:textId="711D4ECB" w:rsidR="0062434F" w:rsidRPr="0062434F" w:rsidRDefault="0062434F" w:rsidP="0062434F">
            <w:pPr>
              <w:pStyle w:val="BodyLeftSingle9"/>
              <w:keepNext/>
              <w:keepLines/>
              <w:tabs>
                <w:tab w:val="decimal" w:pos="744"/>
              </w:tabs>
              <w:jc w:val="left"/>
              <w:rPr>
                <w:sz w:val="22"/>
              </w:rPr>
            </w:pPr>
          </w:p>
        </w:tc>
        <w:tc>
          <w:tcPr>
            <w:tcW w:w="1915" w:type="dxa"/>
            <w:tcBorders>
              <w:top w:val="nil"/>
              <w:left w:val="nil"/>
              <w:bottom w:val="nil"/>
              <w:right w:val="nil"/>
            </w:tcBorders>
            <w:shd w:val="clear" w:color="auto" w:fill="auto"/>
          </w:tcPr>
          <w:p w14:paraId="52313DF1" w14:textId="5C98E886" w:rsidR="0062434F" w:rsidRPr="0062434F" w:rsidRDefault="0062434F" w:rsidP="0062434F">
            <w:pPr>
              <w:pStyle w:val="BodyLeftSingle9"/>
              <w:keepNext/>
              <w:keepLines/>
              <w:widowControl/>
              <w:tabs>
                <w:tab w:val="decimal" w:pos="724"/>
              </w:tabs>
              <w:jc w:val="left"/>
              <w:rPr>
                <w:sz w:val="22"/>
              </w:rPr>
            </w:pPr>
          </w:p>
        </w:tc>
      </w:tr>
      <w:tr w:rsidR="0062434F" w:rsidRPr="007A4019" w14:paraId="74EE9528" w14:textId="77777777" w:rsidTr="007D2DAF">
        <w:trPr>
          <w:jc w:val="center"/>
        </w:trPr>
        <w:tc>
          <w:tcPr>
            <w:tcW w:w="2178" w:type="dxa"/>
          </w:tcPr>
          <w:p w14:paraId="29EA83D7" w14:textId="16974C05"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24D0A7BF" w14:textId="04DC683B" w:rsidR="0062434F" w:rsidRPr="0062434F" w:rsidRDefault="0062434F" w:rsidP="0062434F">
            <w:pPr>
              <w:pStyle w:val="BodyLeftSingle9"/>
              <w:keepNext/>
              <w:keepLines/>
              <w:tabs>
                <w:tab w:val="decimal" w:pos="1230"/>
              </w:tabs>
              <w:jc w:val="left"/>
              <w:rPr>
                <w:sz w:val="22"/>
              </w:rPr>
            </w:pPr>
          </w:p>
        </w:tc>
        <w:tc>
          <w:tcPr>
            <w:tcW w:w="1915" w:type="dxa"/>
            <w:tcBorders>
              <w:top w:val="nil"/>
              <w:left w:val="nil"/>
              <w:bottom w:val="nil"/>
              <w:right w:val="nil"/>
            </w:tcBorders>
            <w:shd w:val="clear" w:color="auto" w:fill="auto"/>
          </w:tcPr>
          <w:p w14:paraId="73C01FA7" w14:textId="055ABB9F" w:rsidR="0062434F" w:rsidRPr="0062434F" w:rsidRDefault="0062434F" w:rsidP="0062434F">
            <w:pPr>
              <w:pStyle w:val="BodyLeftSingle9"/>
              <w:keepNext/>
              <w:keepLines/>
              <w:tabs>
                <w:tab w:val="decimal" w:pos="744"/>
              </w:tabs>
              <w:jc w:val="left"/>
              <w:rPr>
                <w:sz w:val="22"/>
              </w:rPr>
            </w:pPr>
          </w:p>
        </w:tc>
        <w:tc>
          <w:tcPr>
            <w:tcW w:w="1915" w:type="dxa"/>
            <w:tcBorders>
              <w:top w:val="nil"/>
              <w:left w:val="nil"/>
              <w:bottom w:val="nil"/>
              <w:right w:val="nil"/>
            </w:tcBorders>
            <w:shd w:val="clear" w:color="auto" w:fill="auto"/>
          </w:tcPr>
          <w:p w14:paraId="2C8B3EA2" w14:textId="369175A3" w:rsidR="0062434F" w:rsidRPr="0062434F" w:rsidRDefault="0062434F" w:rsidP="0062434F">
            <w:pPr>
              <w:pStyle w:val="BodyLeftSingle9"/>
              <w:keepNext/>
              <w:keepLines/>
              <w:widowControl/>
              <w:tabs>
                <w:tab w:val="decimal" w:pos="724"/>
              </w:tabs>
              <w:jc w:val="left"/>
              <w:rPr>
                <w:sz w:val="22"/>
              </w:rPr>
            </w:pPr>
          </w:p>
        </w:tc>
      </w:tr>
      <w:tr w:rsidR="0062434F" w:rsidRPr="007A4019" w14:paraId="5ED184A6" w14:textId="77777777" w:rsidTr="007D2DAF">
        <w:trPr>
          <w:jc w:val="center"/>
        </w:trPr>
        <w:tc>
          <w:tcPr>
            <w:tcW w:w="2178" w:type="dxa"/>
          </w:tcPr>
          <w:p w14:paraId="7FDD043B" w14:textId="3C0D57F9"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5CF8506E" w14:textId="12860F80" w:rsidR="0062434F" w:rsidRPr="0062434F" w:rsidRDefault="0062434F" w:rsidP="0062434F">
            <w:pPr>
              <w:pStyle w:val="BodyLeftSingle9"/>
              <w:keepNext/>
              <w:keepLines/>
              <w:tabs>
                <w:tab w:val="decimal" w:pos="1230"/>
              </w:tabs>
              <w:jc w:val="left"/>
              <w:rPr>
                <w:sz w:val="22"/>
              </w:rPr>
            </w:pPr>
          </w:p>
        </w:tc>
        <w:tc>
          <w:tcPr>
            <w:tcW w:w="1915" w:type="dxa"/>
            <w:tcBorders>
              <w:top w:val="nil"/>
              <w:left w:val="nil"/>
              <w:bottom w:val="nil"/>
              <w:right w:val="nil"/>
            </w:tcBorders>
            <w:shd w:val="clear" w:color="auto" w:fill="auto"/>
          </w:tcPr>
          <w:p w14:paraId="3D3275AF" w14:textId="12639CE1" w:rsidR="0062434F" w:rsidRPr="0062434F" w:rsidRDefault="0062434F" w:rsidP="0062434F">
            <w:pPr>
              <w:pStyle w:val="BodyLeftSingle9"/>
              <w:keepNext/>
              <w:keepLines/>
              <w:tabs>
                <w:tab w:val="decimal" w:pos="744"/>
              </w:tabs>
              <w:jc w:val="left"/>
              <w:rPr>
                <w:sz w:val="22"/>
              </w:rPr>
            </w:pPr>
          </w:p>
        </w:tc>
        <w:tc>
          <w:tcPr>
            <w:tcW w:w="1915" w:type="dxa"/>
            <w:tcBorders>
              <w:top w:val="nil"/>
              <w:left w:val="nil"/>
              <w:bottom w:val="nil"/>
              <w:right w:val="nil"/>
            </w:tcBorders>
            <w:shd w:val="clear" w:color="auto" w:fill="auto"/>
          </w:tcPr>
          <w:p w14:paraId="53D99FBA" w14:textId="454C1237" w:rsidR="0062434F" w:rsidRPr="0062434F" w:rsidRDefault="0062434F" w:rsidP="0062434F">
            <w:pPr>
              <w:pStyle w:val="BodyLeftSingle9"/>
              <w:keepNext/>
              <w:keepLines/>
              <w:widowControl/>
              <w:tabs>
                <w:tab w:val="decimal" w:pos="724"/>
              </w:tabs>
              <w:jc w:val="left"/>
              <w:rPr>
                <w:sz w:val="22"/>
              </w:rPr>
            </w:pPr>
          </w:p>
        </w:tc>
      </w:tr>
      <w:tr w:rsidR="0062434F" w:rsidRPr="007A4019" w14:paraId="38EA50C2" w14:textId="77777777" w:rsidTr="007D2DAF">
        <w:trPr>
          <w:jc w:val="center"/>
        </w:trPr>
        <w:tc>
          <w:tcPr>
            <w:tcW w:w="2178" w:type="dxa"/>
          </w:tcPr>
          <w:p w14:paraId="47A92E1C" w14:textId="19C8EB90"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405ABD37" w14:textId="32CDBC98" w:rsidR="0062434F" w:rsidRPr="0062434F" w:rsidRDefault="0062434F" w:rsidP="0062434F">
            <w:pPr>
              <w:pStyle w:val="BodyLeftSingle9"/>
              <w:keepNext/>
              <w:keepLines/>
              <w:tabs>
                <w:tab w:val="decimal" w:pos="1230"/>
              </w:tabs>
              <w:jc w:val="left"/>
              <w:rPr>
                <w:sz w:val="22"/>
              </w:rPr>
            </w:pPr>
          </w:p>
        </w:tc>
        <w:tc>
          <w:tcPr>
            <w:tcW w:w="1915" w:type="dxa"/>
            <w:tcBorders>
              <w:top w:val="nil"/>
              <w:left w:val="nil"/>
              <w:bottom w:val="nil"/>
              <w:right w:val="nil"/>
            </w:tcBorders>
            <w:shd w:val="clear" w:color="auto" w:fill="auto"/>
          </w:tcPr>
          <w:p w14:paraId="7419C709" w14:textId="578F62CA" w:rsidR="0062434F" w:rsidRPr="0062434F" w:rsidRDefault="0062434F" w:rsidP="0062434F">
            <w:pPr>
              <w:pStyle w:val="BodyLeftSingle9"/>
              <w:keepNext/>
              <w:keepLines/>
              <w:tabs>
                <w:tab w:val="decimal" w:pos="744"/>
              </w:tabs>
              <w:jc w:val="left"/>
              <w:rPr>
                <w:sz w:val="22"/>
              </w:rPr>
            </w:pPr>
          </w:p>
        </w:tc>
        <w:tc>
          <w:tcPr>
            <w:tcW w:w="1915" w:type="dxa"/>
            <w:tcBorders>
              <w:top w:val="nil"/>
              <w:left w:val="nil"/>
              <w:bottom w:val="nil"/>
              <w:right w:val="nil"/>
            </w:tcBorders>
            <w:shd w:val="clear" w:color="auto" w:fill="auto"/>
          </w:tcPr>
          <w:p w14:paraId="1BF59F3B" w14:textId="66F4C751" w:rsidR="0062434F" w:rsidRPr="0062434F" w:rsidRDefault="0062434F" w:rsidP="0062434F">
            <w:pPr>
              <w:pStyle w:val="BodyLeftSingle9"/>
              <w:keepNext/>
              <w:keepLines/>
              <w:widowControl/>
              <w:tabs>
                <w:tab w:val="decimal" w:pos="724"/>
              </w:tabs>
              <w:jc w:val="left"/>
              <w:rPr>
                <w:sz w:val="22"/>
              </w:rPr>
            </w:pPr>
          </w:p>
        </w:tc>
      </w:tr>
      <w:tr w:rsidR="0062434F" w:rsidRPr="007A4019" w14:paraId="54C263FD" w14:textId="77777777" w:rsidTr="007D2DAF">
        <w:trPr>
          <w:jc w:val="center"/>
        </w:trPr>
        <w:tc>
          <w:tcPr>
            <w:tcW w:w="2178" w:type="dxa"/>
          </w:tcPr>
          <w:p w14:paraId="6FCF1C55" w14:textId="118E0D91"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777EC902" w14:textId="25B450D7" w:rsidR="0062434F" w:rsidRPr="0062434F" w:rsidRDefault="0062434F" w:rsidP="0062434F">
            <w:pPr>
              <w:pStyle w:val="BodyLeftSingle9"/>
              <w:keepNext/>
              <w:keepLines/>
              <w:tabs>
                <w:tab w:val="decimal" w:pos="1230"/>
              </w:tabs>
              <w:jc w:val="left"/>
              <w:rPr>
                <w:sz w:val="22"/>
              </w:rPr>
            </w:pPr>
          </w:p>
        </w:tc>
        <w:tc>
          <w:tcPr>
            <w:tcW w:w="1915" w:type="dxa"/>
            <w:tcBorders>
              <w:top w:val="nil"/>
              <w:left w:val="nil"/>
              <w:bottom w:val="nil"/>
              <w:right w:val="nil"/>
            </w:tcBorders>
            <w:shd w:val="clear" w:color="auto" w:fill="auto"/>
          </w:tcPr>
          <w:p w14:paraId="55F253BA" w14:textId="774B7AD6" w:rsidR="0062434F" w:rsidRPr="0062434F" w:rsidRDefault="0062434F" w:rsidP="0062434F">
            <w:pPr>
              <w:pStyle w:val="BodyLeftSingle9"/>
              <w:keepNext/>
              <w:keepLines/>
              <w:tabs>
                <w:tab w:val="decimal" w:pos="744"/>
              </w:tabs>
              <w:jc w:val="left"/>
              <w:rPr>
                <w:sz w:val="22"/>
              </w:rPr>
            </w:pPr>
          </w:p>
        </w:tc>
        <w:tc>
          <w:tcPr>
            <w:tcW w:w="1915" w:type="dxa"/>
            <w:tcBorders>
              <w:top w:val="nil"/>
              <w:left w:val="nil"/>
              <w:bottom w:val="nil"/>
              <w:right w:val="nil"/>
            </w:tcBorders>
            <w:shd w:val="clear" w:color="auto" w:fill="auto"/>
          </w:tcPr>
          <w:p w14:paraId="4C82E61A" w14:textId="4C01ACB5" w:rsidR="0062434F" w:rsidRPr="0062434F" w:rsidRDefault="0062434F" w:rsidP="0062434F">
            <w:pPr>
              <w:pStyle w:val="BodyLeftSingle9"/>
              <w:keepNext/>
              <w:keepLines/>
              <w:widowControl/>
              <w:tabs>
                <w:tab w:val="decimal" w:pos="724"/>
              </w:tabs>
              <w:jc w:val="left"/>
              <w:rPr>
                <w:sz w:val="22"/>
              </w:rPr>
            </w:pPr>
          </w:p>
        </w:tc>
      </w:tr>
      <w:tr w:rsidR="0062434F" w:rsidRPr="007A4019" w14:paraId="11F65AA0" w14:textId="77777777" w:rsidTr="007D2DAF">
        <w:trPr>
          <w:jc w:val="center"/>
        </w:trPr>
        <w:tc>
          <w:tcPr>
            <w:tcW w:w="2178" w:type="dxa"/>
          </w:tcPr>
          <w:p w14:paraId="2C49363A" w14:textId="01618EE8"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0FB21522" w14:textId="09D9BE2E" w:rsidR="0062434F" w:rsidRPr="0062434F" w:rsidRDefault="0062434F" w:rsidP="0062434F">
            <w:pPr>
              <w:pStyle w:val="BodyLeftSingle9"/>
              <w:keepNext/>
              <w:keepLines/>
              <w:tabs>
                <w:tab w:val="decimal" w:pos="1230"/>
              </w:tabs>
              <w:jc w:val="left"/>
              <w:rPr>
                <w:sz w:val="22"/>
              </w:rPr>
            </w:pPr>
          </w:p>
        </w:tc>
        <w:tc>
          <w:tcPr>
            <w:tcW w:w="1915" w:type="dxa"/>
            <w:tcBorders>
              <w:top w:val="nil"/>
              <w:left w:val="nil"/>
              <w:bottom w:val="nil"/>
              <w:right w:val="nil"/>
            </w:tcBorders>
            <w:shd w:val="clear" w:color="auto" w:fill="auto"/>
          </w:tcPr>
          <w:p w14:paraId="3DE16675" w14:textId="703A5B9E" w:rsidR="0062434F" w:rsidRPr="0062434F" w:rsidRDefault="0062434F" w:rsidP="0062434F">
            <w:pPr>
              <w:pStyle w:val="BodyLeftSingle9"/>
              <w:keepNext/>
              <w:keepLines/>
              <w:tabs>
                <w:tab w:val="decimal" w:pos="744"/>
              </w:tabs>
              <w:jc w:val="left"/>
              <w:rPr>
                <w:sz w:val="22"/>
              </w:rPr>
            </w:pPr>
          </w:p>
        </w:tc>
        <w:tc>
          <w:tcPr>
            <w:tcW w:w="1915" w:type="dxa"/>
            <w:tcBorders>
              <w:top w:val="nil"/>
              <w:left w:val="nil"/>
              <w:bottom w:val="nil"/>
              <w:right w:val="nil"/>
            </w:tcBorders>
            <w:shd w:val="clear" w:color="auto" w:fill="auto"/>
          </w:tcPr>
          <w:p w14:paraId="0B247DAF" w14:textId="11AB35C4" w:rsidR="0062434F" w:rsidRPr="0062434F" w:rsidRDefault="0062434F" w:rsidP="0062434F">
            <w:pPr>
              <w:pStyle w:val="BodyLeftSingle9"/>
              <w:keepNext/>
              <w:keepLines/>
              <w:widowControl/>
              <w:tabs>
                <w:tab w:val="decimal" w:pos="724"/>
              </w:tabs>
              <w:jc w:val="left"/>
              <w:rPr>
                <w:sz w:val="22"/>
              </w:rPr>
            </w:pPr>
          </w:p>
        </w:tc>
      </w:tr>
      <w:tr w:rsidR="0062434F" w:rsidRPr="007A4019" w14:paraId="4C66BDDC" w14:textId="77777777" w:rsidTr="007D2DAF">
        <w:trPr>
          <w:jc w:val="center"/>
        </w:trPr>
        <w:tc>
          <w:tcPr>
            <w:tcW w:w="2178" w:type="dxa"/>
          </w:tcPr>
          <w:p w14:paraId="03E11EFC" w14:textId="1F3960C3"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6E6E6F3A" w14:textId="216AF4AD" w:rsidR="0062434F" w:rsidRPr="0062434F" w:rsidRDefault="0062434F" w:rsidP="0062434F">
            <w:pPr>
              <w:pStyle w:val="BodyLeftSingle9"/>
              <w:keepNext/>
              <w:keepLines/>
              <w:tabs>
                <w:tab w:val="decimal" w:pos="1230"/>
              </w:tabs>
              <w:jc w:val="left"/>
              <w:rPr>
                <w:sz w:val="22"/>
              </w:rPr>
            </w:pPr>
          </w:p>
        </w:tc>
        <w:tc>
          <w:tcPr>
            <w:tcW w:w="1915" w:type="dxa"/>
            <w:tcBorders>
              <w:top w:val="nil"/>
              <w:left w:val="nil"/>
              <w:bottom w:val="nil"/>
              <w:right w:val="nil"/>
            </w:tcBorders>
            <w:shd w:val="clear" w:color="auto" w:fill="auto"/>
          </w:tcPr>
          <w:p w14:paraId="1DAE016E" w14:textId="12F6CEDF" w:rsidR="0062434F" w:rsidRPr="0062434F" w:rsidRDefault="0062434F" w:rsidP="0062434F">
            <w:pPr>
              <w:pStyle w:val="BodyLeftSingle9"/>
              <w:keepNext/>
              <w:keepLines/>
              <w:tabs>
                <w:tab w:val="decimal" w:pos="744"/>
              </w:tabs>
              <w:jc w:val="left"/>
              <w:rPr>
                <w:sz w:val="22"/>
              </w:rPr>
            </w:pPr>
          </w:p>
        </w:tc>
        <w:tc>
          <w:tcPr>
            <w:tcW w:w="1915" w:type="dxa"/>
            <w:tcBorders>
              <w:top w:val="nil"/>
              <w:left w:val="nil"/>
              <w:bottom w:val="nil"/>
              <w:right w:val="nil"/>
            </w:tcBorders>
            <w:shd w:val="clear" w:color="auto" w:fill="auto"/>
          </w:tcPr>
          <w:p w14:paraId="37798817" w14:textId="16B4037F" w:rsidR="0062434F" w:rsidRPr="0062434F" w:rsidRDefault="0062434F" w:rsidP="0062434F">
            <w:pPr>
              <w:pStyle w:val="BodyLeftSingle9"/>
              <w:keepNext/>
              <w:keepLines/>
              <w:widowControl/>
              <w:tabs>
                <w:tab w:val="decimal" w:pos="724"/>
              </w:tabs>
              <w:jc w:val="left"/>
              <w:rPr>
                <w:sz w:val="22"/>
              </w:rPr>
            </w:pPr>
          </w:p>
        </w:tc>
      </w:tr>
      <w:tr w:rsidR="0062434F" w:rsidRPr="007A4019" w14:paraId="490AC7BC" w14:textId="77777777" w:rsidTr="007D2DAF">
        <w:trPr>
          <w:jc w:val="center"/>
        </w:trPr>
        <w:tc>
          <w:tcPr>
            <w:tcW w:w="2178" w:type="dxa"/>
          </w:tcPr>
          <w:p w14:paraId="5D86A994" w14:textId="77E60FCC" w:rsidR="0062434F" w:rsidRDefault="0062434F" w:rsidP="0062434F">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12247A52" w14:textId="07B64E4A" w:rsidR="0062434F" w:rsidRPr="0062434F" w:rsidRDefault="0062434F" w:rsidP="0062434F">
            <w:pPr>
              <w:pStyle w:val="BodyLeftSingle9"/>
              <w:keepNext/>
              <w:keepLines/>
              <w:tabs>
                <w:tab w:val="decimal" w:pos="1230"/>
              </w:tabs>
              <w:jc w:val="left"/>
              <w:rPr>
                <w:sz w:val="22"/>
              </w:rPr>
            </w:pPr>
          </w:p>
        </w:tc>
        <w:tc>
          <w:tcPr>
            <w:tcW w:w="1915" w:type="dxa"/>
            <w:tcBorders>
              <w:top w:val="nil"/>
              <w:left w:val="nil"/>
              <w:bottom w:val="nil"/>
              <w:right w:val="nil"/>
            </w:tcBorders>
            <w:shd w:val="clear" w:color="auto" w:fill="auto"/>
          </w:tcPr>
          <w:p w14:paraId="1C755051" w14:textId="338B728D" w:rsidR="0062434F" w:rsidRPr="0062434F" w:rsidRDefault="0062434F" w:rsidP="0062434F">
            <w:pPr>
              <w:pStyle w:val="BodyLeftSingle9"/>
              <w:keepNext/>
              <w:keepLines/>
              <w:tabs>
                <w:tab w:val="decimal" w:pos="744"/>
              </w:tabs>
              <w:jc w:val="left"/>
              <w:rPr>
                <w:sz w:val="22"/>
              </w:rPr>
            </w:pPr>
          </w:p>
        </w:tc>
        <w:tc>
          <w:tcPr>
            <w:tcW w:w="1915" w:type="dxa"/>
            <w:tcBorders>
              <w:top w:val="nil"/>
              <w:left w:val="nil"/>
              <w:bottom w:val="nil"/>
              <w:right w:val="nil"/>
            </w:tcBorders>
            <w:shd w:val="clear" w:color="auto" w:fill="auto"/>
          </w:tcPr>
          <w:p w14:paraId="5B96F390" w14:textId="7741D4BE" w:rsidR="0062434F" w:rsidRPr="0062434F" w:rsidRDefault="0062434F" w:rsidP="0062434F">
            <w:pPr>
              <w:pStyle w:val="BodyLeftSingle9"/>
              <w:keepNext/>
              <w:keepLines/>
              <w:widowControl/>
              <w:tabs>
                <w:tab w:val="decimal" w:pos="724"/>
              </w:tabs>
              <w:jc w:val="left"/>
              <w:rPr>
                <w:sz w:val="22"/>
              </w:rPr>
            </w:pPr>
          </w:p>
        </w:tc>
      </w:tr>
      <w:tr w:rsidR="0062434F" w:rsidRPr="007A4019" w14:paraId="1C957BA7" w14:textId="77777777" w:rsidTr="00EE49E5">
        <w:trPr>
          <w:jc w:val="center"/>
        </w:trPr>
        <w:tc>
          <w:tcPr>
            <w:tcW w:w="7750" w:type="dxa"/>
            <w:gridSpan w:val="4"/>
          </w:tcPr>
          <w:p w14:paraId="0F1565D7" w14:textId="1921ED5A" w:rsidR="0062434F" w:rsidRDefault="0062434F" w:rsidP="0062434F">
            <w:pPr>
              <w:spacing w:before="240" w:after="240"/>
              <w:jc w:val="center"/>
              <w:rPr>
                <w:rFonts w:eastAsia="Times New Roman"/>
                <w:sz w:val="22"/>
                <w:szCs w:val="22"/>
                <w:vertAlign w:val="superscript"/>
              </w:rPr>
            </w:pPr>
            <w:bookmarkStart w:id="8" w:name="_Hlk159590131"/>
            <w:r w:rsidRPr="00AB09A5">
              <w:rPr>
                <w:rFonts w:eastAsia="Times New Roman"/>
                <w:sz w:val="22"/>
                <w:szCs w:val="22"/>
              </w:rPr>
              <w:t>$</w:t>
            </w:r>
            <w:r w:rsidR="00626FE1">
              <w:rPr>
                <w:rFonts w:eastAsia="Times New Roman"/>
                <w:sz w:val="22"/>
                <w:szCs w:val="22"/>
              </w:rPr>
              <w:t>[__]</w:t>
            </w:r>
            <w:r w:rsidR="006515DA">
              <w:rPr>
                <w:rFonts w:eastAsia="Times New Roman"/>
                <w:sz w:val="22"/>
                <w:szCs w:val="22"/>
              </w:rPr>
              <w:t xml:space="preserve"> </w:t>
            </w:r>
            <w:r w:rsidR="00626FE1">
              <w:rPr>
                <w:rFonts w:eastAsia="Times New Roman"/>
                <w:sz w:val="22"/>
                <w:szCs w:val="22"/>
              </w:rPr>
              <w:t>[__]</w:t>
            </w:r>
            <w:r w:rsidR="006515DA" w:rsidRPr="006515DA">
              <w:rPr>
                <w:rFonts w:eastAsia="Times New Roman"/>
                <w:sz w:val="22"/>
                <w:szCs w:val="22"/>
              </w:rPr>
              <w:t>%</w:t>
            </w:r>
            <w:r w:rsidR="006515DA">
              <w:rPr>
                <w:rFonts w:eastAsia="Times New Roman"/>
                <w:sz w:val="22"/>
                <w:szCs w:val="22"/>
              </w:rPr>
              <w:t xml:space="preserve"> </w:t>
            </w:r>
            <w:r w:rsidR="0073768B">
              <w:rPr>
                <w:rFonts w:eastAsia="Times New Roman"/>
                <w:sz w:val="22"/>
                <w:szCs w:val="22"/>
              </w:rPr>
              <w:t>2024 Series [_]</w:t>
            </w:r>
            <w:r w:rsidRPr="00AB09A5">
              <w:rPr>
                <w:rFonts w:eastAsia="Times New Roman"/>
                <w:sz w:val="22"/>
                <w:szCs w:val="22"/>
              </w:rPr>
              <w:t xml:space="preserve"> Term Bond Due </w:t>
            </w:r>
            <w:r>
              <w:rPr>
                <w:rFonts w:eastAsia="Times New Roman"/>
                <w:sz w:val="22"/>
                <w:szCs w:val="22"/>
              </w:rPr>
              <w:t>May 1, 20</w:t>
            </w:r>
            <w:r w:rsidR="00626FE1">
              <w:rPr>
                <w:rFonts w:eastAsia="Times New Roman"/>
                <w:sz w:val="22"/>
                <w:szCs w:val="22"/>
              </w:rPr>
              <w:t>[__]</w:t>
            </w:r>
            <w:r w:rsidRPr="00AB09A5">
              <w:rPr>
                <w:rFonts w:eastAsia="Times New Roman"/>
                <w:sz w:val="22"/>
                <w:szCs w:val="22"/>
              </w:rPr>
              <w:br/>
              <w:t xml:space="preserve">Priced to Yield </w:t>
            </w:r>
            <w:r w:rsidR="00626FE1">
              <w:rPr>
                <w:rFonts w:eastAsia="Times New Roman"/>
                <w:sz w:val="22"/>
                <w:szCs w:val="22"/>
              </w:rPr>
              <w:t>[__]</w:t>
            </w:r>
            <w:r w:rsidRPr="00AB09A5">
              <w:rPr>
                <w:rFonts w:eastAsia="Times New Roman"/>
                <w:sz w:val="22"/>
                <w:szCs w:val="22"/>
              </w:rPr>
              <w:t>%</w:t>
            </w:r>
            <w:bookmarkEnd w:id="8"/>
          </w:p>
          <w:p w14:paraId="04853A4F" w14:textId="77777777" w:rsidR="006515DA" w:rsidRPr="006515DA" w:rsidRDefault="006515DA" w:rsidP="0062434F">
            <w:pPr>
              <w:spacing w:before="240" w:after="240"/>
              <w:jc w:val="center"/>
              <w:rPr>
                <w:rFonts w:eastAsia="Times New Roman"/>
                <w:sz w:val="22"/>
                <w:szCs w:val="22"/>
              </w:rPr>
            </w:pPr>
          </w:p>
          <w:p w14:paraId="449ED671" w14:textId="32E28B82" w:rsidR="0062434F" w:rsidRPr="00BA75D6" w:rsidRDefault="0062434F" w:rsidP="006515DA">
            <w:pPr>
              <w:spacing w:before="240" w:after="240"/>
              <w:rPr>
                <w:sz w:val="22"/>
              </w:rPr>
            </w:pPr>
          </w:p>
        </w:tc>
      </w:tr>
    </w:tbl>
    <w:p w14:paraId="60289A40" w14:textId="412E704E" w:rsidR="00D60C88" w:rsidRPr="00AB09A5" w:rsidRDefault="00D60C88" w:rsidP="00D60C88">
      <w:pPr>
        <w:keepNext/>
        <w:pageBreakBefore/>
        <w:jc w:val="center"/>
        <w:rPr>
          <w:rFonts w:eastAsia="Times New Roman"/>
          <w:b/>
          <w:bCs/>
          <w:szCs w:val="24"/>
        </w:rPr>
      </w:pPr>
      <w:r w:rsidRPr="00AB09A5">
        <w:rPr>
          <w:rFonts w:eastAsia="Times New Roman"/>
          <w:b/>
          <w:bCs/>
          <w:szCs w:val="24"/>
        </w:rPr>
        <w:lastRenderedPageBreak/>
        <w:t>$</w:t>
      </w:r>
      <w:r w:rsidR="0073768B">
        <w:rPr>
          <w:rFonts w:eastAsia="Times New Roman"/>
          <w:b/>
        </w:rPr>
        <w:t>[###]</w:t>
      </w:r>
    </w:p>
    <w:p w14:paraId="10B26185" w14:textId="77777777" w:rsidR="00D60C88" w:rsidRPr="00AB09A5" w:rsidRDefault="00D60C88" w:rsidP="00D60C88">
      <w:pPr>
        <w:keepNext/>
        <w:jc w:val="center"/>
        <w:rPr>
          <w:rFonts w:eastAsia="Times New Roman"/>
          <w:b/>
          <w:bCs/>
          <w:szCs w:val="24"/>
        </w:rPr>
      </w:pPr>
      <w:r w:rsidRPr="00AB09A5">
        <w:rPr>
          <w:rFonts w:eastAsia="Times New Roman"/>
          <w:b/>
          <w:bCs/>
          <w:szCs w:val="24"/>
        </w:rPr>
        <w:t>STATE OF OREGON</w:t>
      </w:r>
    </w:p>
    <w:p w14:paraId="2653DDBF" w14:textId="77777777" w:rsidR="00D60C88" w:rsidRDefault="00D60C88" w:rsidP="00D60C88">
      <w:pPr>
        <w:keepNext/>
        <w:jc w:val="center"/>
        <w:rPr>
          <w:rFonts w:eastAsia="Times New Roman"/>
          <w:b/>
          <w:bCs/>
          <w:szCs w:val="24"/>
        </w:rPr>
      </w:pPr>
      <w:r w:rsidRPr="00AB09A5">
        <w:rPr>
          <w:rFonts w:eastAsia="Times New Roman"/>
          <w:b/>
          <w:bCs/>
          <w:szCs w:val="24"/>
        </w:rPr>
        <w:t>GENERAL OBLIGATION BONDS</w:t>
      </w:r>
    </w:p>
    <w:p w14:paraId="7A6EA53A" w14:textId="1EF9E4AB" w:rsidR="00D60C88" w:rsidRPr="00AB09A5" w:rsidRDefault="00D60C88" w:rsidP="00D60C88">
      <w:pPr>
        <w:keepNext/>
        <w:jc w:val="center"/>
        <w:rPr>
          <w:rFonts w:eastAsia="Times New Roman"/>
          <w:b/>
          <w:bCs/>
          <w:szCs w:val="24"/>
        </w:rPr>
      </w:pPr>
      <w:r w:rsidRPr="00AB09A5">
        <w:rPr>
          <w:rFonts w:eastAsia="Times New Roman"/>
          <w:b/>
          <w:bCs/>
          <w:szCs w:val="24"/>
        </w:rPr>
        <w:br/>
      </w:r>
      <w:r w:rsidR="0073768B">
        <w:rPr>
          <w:rFonts w:eastAsia="Times New Roman"/>
          <w:b/>
          <w:bCs/>
          <w:szCs w:val="24"/>
        </w:rPr>
        <w:t xml:space="preserve">2024 </w:t>
      </w:r>
      <w:r w:rsidR="00214711">
        <w:rPr>
          <w:rFonts w:eastAsia="Times New Roman"/>
          <w:b/>
          <w:bCs/>
          <w:szCs w:val="24"/>
        </w:rPr>
        <w:t>SERIES</w:t>
      </w:r>
      <w:r w:rsidR="0073768B">
        <w:rPr>
          <w:rFonts w:eastAsia="Times New Roman"/>
          <w:b/>
          <w:bCs/>
          <w:szCs w:val="24"/>
        </w:rPr>
        <w:t xml:space="preserve"> [_]</w:t>
      </w:r>
    </w:p>
    <w:p w14:paraId="01C58ECC" w14:textId="19C8F77C" w:rsidR="00D60C88" w:rsidRDefault="00D60C88" w:rsidP="00D60C88">
      <w:pPr>
        <w:pStyle w:val="O-TitleBldCtrLowerCaps"/>
        <w:rPr>
          <w:sz w:val="20"/>
        </w:rPr>
      </w:pPr>
      <w:r w:rsidRPr="00723F95">
        <w:t>(FEDERALLY TAXABLE</w:t>
      </w:r>
      <w:r>
        <w:t>)</w:t>
      </w:r>
    </w:p>
    <w:tbl>
      <w:tblPr>
        <w:tblW w:w="7750" w:type="dxa"/>
        <w:jc w:val="center"/>
        <w:tblLayout w:type="fixed"/>
        <w:tblLook w:val="0020" w:firstRow="1" w:lastRow="0" w:firstColumn="0" w:lastColumn="0" w:noHBand="0" w:noVBand="0"/>
      </w:tblPr>
      <w:tblGrid>
        <w:gridCol w:w="2178"/>
        <w:gridCol w:w="1742"/>
        <w:gridCol w:w="1915"/>
        <w:gridCol w:w="1915"/>
      </w:tblGrid>
      <w:tr w:rsidR="00D60C88" w:rsidRPr="00301830" w14:paraId="734877EF" w14:textId="77777777" w:rsidTr="00393E4F">
        <w:trPr>
          <w:jc w:val="center"/>
        </w:trPr>
        <w:tc>
          <w:tcPr>
            <w:tcW w:w="2178" w:type="dxa"/>
            <w:vAlign w:val="bottom"/>
          </w:tcPr>
          <w:p w14:paraId="1303CACE" w14:textId="77777777" w:rsidR="00D60C88" w:rsidRPr="00C26FA8" w:rsidRDefault="00D60C88" w:rsidP="00393E4F">
            <w:pPr>
              <w:pStyle w:val="BodyLeftSingle9"/>
              <w:keepNext/>
              <w:keepLines/>
              <w:widowControl/>
              <w:jc w:val="center"/>
              <w:rPr>
                <w:b/>
                <w:sz w:val="22"/>
                <w:u w:val="single"/>
                <w:vertAlign w:val="superscript"/>
              </w:rPr>
            </w:pPr>
            <w:r w:rsidRPr="00301830">
              <w:rPr>
                <w:b/>
                <w:sz w:val="22"/>
              </w:rPr>
              <w:t>Maturity Date</w:t>
            </w:r>
            <w:r>
              <w:rPr>
                <w:b/>
                <w:bCs/>
                <w:sz w:val="22"/>
              </w:rPr>
              <w:br/>
            </w:r>
            <w:r w:rsidRPr="00301830">
              <w:rPr>
                <w:b/>
                <w:sz w:val="22"/>
                <w:u w:val="single"/>
              </w:rPr>
              <w:t>(</w:t>
            </w:r>
            <w:r>
              <w:rPr>
                <w:b/>
                <w:sz w:val="22"/>
                <w:u w:val="single"/>
              </w:rPr>
              <w:t xml:space="preserve">May </w:t>
            </w:r>
            <w:r w:rsidRPr="00301830">
              <w:rPr>
                <w:b/>
                <w:sz w:val="22"/>
                <w:u w:val="single"/>
              </w:rPr>
              <w:t>1)</w:t>
            </w:r>
          </w:p>
        </w:tc>
        <w:tc>
          <w:tcPr>
            <w:tcW w:w="1742" w:type="dxa"/>
            <w:vAlign w:val="bottom"/>
          </w:tcPr>
          <w:p w14:paraId="1387F823" w14:textId="77777777" w:rsidR="00D60C88" w:rsidRPr="00C26FA8" w:rsidRDefault="00D60C88" w:rsidP="00393E4F">
            <w:pPr>
              <w:pStyle w:val="BodyLeftSingle9"/>
              <w:keepNext/>
              <w:keepLines/>
              <w:widowControl/>
              <w:jc w:val="center"/>
              <w:rPr>
                <w:b/>
                <w:sz w:val="22"/>
                <w:vertAlign w:val="superscript"/>
              </w:rPr>
            </w:pPr>
            <w:r w:rsidRPr="00301830">
              <w:rPr>
                <w:b/>
                <w:sz w:val="22"/>
              </w:rPr>
              <w:t>Principal</w:t>
            </w:r>
            <w:r>
              <w:rPr>
                <w:b/>
                <w:sz w:val="22"/>
              </w:rPr>
              <w:br/>
            </w:r>
            <w:r w:rsidRPr="00301830">
              <w:rPr>
                <w:b/>
                <w:sz w:val="22"/>
                <w:u w:val="single"/>
              </w:rPr>
              <w:t>Amount</w:t>
            </w:r>
          </w:p>
        </w:tc>
        <w:tc>
          <w:tcPr>
            <w:tcW w:w="1915" w:type="dxa"/>
            <w:vAlign w:val="bottom"/>
          </w:tcPr>
          <w:p w14:paraId="62472324" w14:textId="77777777" w:rsidR="00D60C88" w:rsidRPr="00301830" w:rsidRDefault="00D60C88" w:rsidP="00393E4F">
            <w:pPr>
              <w:pStyle w:val="BodyLeftSingle9"/>
              <w:keepNext/>
              <w:keepLines/>
              <w:widowControl/>
              <w:jc w:val="center"/>
              <w:rPr>
                <w:b/>
                <w:sz w:val="22"/>
                <w:u w:val="single"/>
              </w:rPr>
            </w:pPr>
            <w:r w:rsidRPr="00301830">
              <w:rPr>
                <w:b/>
                <w:sz w:val="22"/>
              </w:rPr>
              <w:t>Interest</w:t>
            </w:r>
            <w:r>
              <w:rPr>
                <w:b/>
                <w:sz w:val="22"/>
              </w:rPr>
              <w:br/>
            </w:r>
            <w:r w:rsidRPr="00301830">
              <w:rPr>
                <w:b/>
                <w:sz w:val="22"/>
                <w:u w:val="single"/>
              </w:rPr>
              <w:t>Rate</w:t>
            </w:r>
          </w:p>
        </w:tc>
        <w:tc>
          <w:tcPr>
            <w:tcW w:w="1915" w:type="dxa"/>
            <w:vAlign w:val="bottom"/>
          </w:tcPr>
          <w:p w14:paraId="5E1C0068" w14:textId="77777777" w:rsidR="00D60C88" w:rsidRPr="00301830" w:rsidRDefault="00D60C88" w:rsidP="00393E4F">
            <w:pPr>
              <w:pStyle w:val="BodyLeftSingle9"/>
              <w:keepNext/>
              <w:keepLines/>
              <w:widowControl/>
              <w:jc w:val="center"/>
              <w:rPr>
                <w:b/>
                <w:sz w:val="22"/>
                <w:u w:val="single"/>
              </w:rPr>
            </w:pPr>
            <w:r w:rsidRPr="00301830">
              <w:rPr>
                <w:b/>
                <w:sz w:val="22"/>
                <w:u w:val="single"/>
              </w:rPr>
              <w:t>Yield</w:t>
            </w:r>
          </w:p>
        </w:tc>
      </w:tr>
      <w:tr w:rsidR="00D60C88" w:rsidRPr="007A4019" w14:paraId="6E196205" w14:textId="77777777" w:rsidTr="00393E4F">
        <w:trPr>
          <w:jc w:val="center"/>
        </w:trPr>
        <w:tc>
          <w:tcPr>
            <w:tcW w:w="2178" w:type="dxa"/>
          </w:tcPr>
          <w:p w14:paraId="3E2E0A14" w14:textId="3B010AEE" w:rsidR="00D60C88" w:rsidRPr="00301830" w:rsidRDefault="00D60C88" w:rsidP="00393E4F">
            <w:pPr>
              <w:pStyle w:val="BodyLeftSingle9"/>
              <w:keepNext/>
              <w:keepLines/>
              <w:widowControl/>
              <w:jc w:val="center"/>
              <w:rPr>
                <w:sz w:val="22"/>
              </w:rPr>
            </w:pPr>
          </w:p>
        </w:tc>
        <w:tc>
          <w:tcPr>
            <w:tcW w:w="1742" w:type="dxa"/>
            <w:tcBorders>
              <w:top w:val="nil"/>
              <w:left w:val="nil"/>
              <w:bottom w:val="nil"/>
              <w:right w:val="nil"/>
            </w:tcBorders>
            <w:shd w:val="clear" w:color="auto" w:fill="auto"/>
            <w:vAlign w:val="bottom"/>
          </w:tcPr>
          <w:p w14:paraId="07457DA8" w14:textId="2BBFF857" w:rsidR="00D60C88" w:rsidRPr="007A4019" w:rsidRDefault="006515DA" w:rsidP="006515DA">
            <w:pPr>
              <w:pStyle w:val="BodyLeftSingle9"/>
              <w:keepNext/>
              <w:keepLines/>
              <w:widowControl/>
              <w:tabs>
                <w:tab w:val="decimal" w:pos="1227"/>
              </w:tabs>
              <w:ind w:right="120"/>
              <w:jc w:val="left"/>
              <w:rPr>
                <w:sz w:val="22"/>
              </w:rPr>
            </w:pPr>
            <w:r>
              <w:rPr>
                <w:sz w:val="22"/>
              </w:rPr>
              <w:t>$</w:t>
            </w:r>
          </w:p>
        </w:tc>
        <w:tc>
          <w:tcPr>
            <w:tcW w:w="1915" w:type="dxa"/>
            <w:tcBorders>
              <w:top w:val="nil"/>
              <w:left w:val="nil"/>
              <w:bottom w:val="nil"/>
              <w:right w:val="nil"/>
            </w:tcBorders>
            <w:shd w:val="clear" w:color="auto" w:fill="auto"/>
            <w:vAlign w:val="bottom"/>
          </w:tcPr>
          <w:p w14:paraId="0FF24816" w14:textId="6CB30B28" w:rsidR="00D60C88" w:rsidRPr="007A4019" w:rsidRDefault="006515DA" w:rsidP="006515DA">
            <w:pPr>
              <w:pStyle w:val="BodyLeftSingle9"/>
              <w:keepNext/>
              <w:keepLines/>
              <w:tabs>
                <w:tab w:val="decimal" w:pos="740"/>
              </w:tabs>
              <w:rPr>
                <w:sz w:val="22"/>
              </w:rPr>
            </w:pPr>
            <w:r>
              <w:rPr>
                <w:sz w:val="22"/>
              </w:rPr>
              <w:t>%</w:t>
            </w:r>
          </w:p>
        </w:tc>
        <w:tc>
          <w:tcPr>
            <w:tcW w:w="1915" w:type="dxa"/>
            <w:tcBorders>
              <w:top w:val="nil"/>
              <w:left w:val="nil"/>
              <w:bottom w:val="nil"/>
              <w:right w:val="nil"/>
            </w:tcBorders>
            <w:shd w:val="clear" w:color="auto" w:fill="auto"/>
            <w:vAlign w:val="bottom"/>
          </w:tcPr>
          <w:p w14:paraId="5CC4345B" w14:textId="7D98DF14" w:rsidR="00D60C88" w:rsidRPr="007A4019" w:rsidRDefault="006515DA" w:rsidP="006515DA">
            <w:pPr>
              <w:pStyle w:val="BodyLeftSingle9"/>
              <w:keepNext/>
              <w:keepLines/>
              <w:widowControl/>
              <w:tabs>
                <w:tab w:val="decimal" w:pos="716"/>
              </w:tabs>
              <w:jc w:val="left"/>
              <w:rPr>
                <w:sz w:val="22"/>
              </w:rPr>
            </w:pPr>
            <w:r>
              <w:rPr>
                <w:sz w:val="22"/>
              </w:rPr>
              <w:t>%</w:t>
            </w:r>
          </w:p>
        </w:tc>
      </w:tr>
      <w:tr w:rsidR="006515DA" w:rsidRPr="007A4019" w14:paraId="566E7771" w14:textId="77777777" w:rsidTr="00393E4F">
        <w:trPr>
          <w:jc w:val="center"/>
        </w:trPr>
        <w:tc>
          <w:tcPr>
            <w:tcW w:w="2178" w:type="dxa"/>
          </w:tcPr>
          <w:p w14:paraId="7140EEE6" w14:textId="320D17FD" w:rsidR="006515DA" w:rsidRDefault="006515DA" w:rsidP="00393E4F">
            <w:pPr>
              <w:pStyle w:val="BodyLeftSingle9"/>
              <w:keepNext/>
              <w:keepLines/>
              <w:widowControl/>
              <w:jc w:val="center"/>
              <w:rPr>
                <w:sz w:val="22"/>
              </w:rPr>
            </w:pPr>
          </w:p>
        </w:tc>
        <w:tc>
          <w:tcPr>
            <w:tcW w:w="1742" w:type="dxa"/>
            <w:tcBorders>
              <w:top w:val="nil"/>
              <w:left w:val="nil"/>
              <w:bottom w:val="nil"/>
              <w:right w:val="nil"/>
            </w:tcBorders>
            <w:shd w:val="clear" w:color="auto" w:fill="auto"/>
            <w:vAlign w:val="bottom"/>
          </w:tcPr>
          <w:p w14:paraId="6319ECB5" w14:textId="4DE24C60" w:rsidR="006515DA" w:rsidRDefault="006515DA" w:rsidP="006515DA">
            <w:pPr>
              <w:pStyle w:val="BodyLeftSingle9"/>
              <w:keepNext/>
              <w:keepLines/>
              <w:widowControl/>
              <w:tabs>
                <w:tab w:val="decimal" w:pos="1227"/>
              </w:tabs>
              <w:ind w:right="120"/>
              <w:jc w:val="left"/>
              <w:rPr>
                <w:sz w:val="22"/>
              </w:rPr>
            </w:pPr>
          </w:p>
        </w:tc>
        <w:tc>
          <w:tcPr>
            <w:tcW w:w="1915" w:type="dxa"/>
            <w:tcBorders>
              <w:top w:val="nil"/>
              <w:left w:val="nil"/>
              <w:bottom w:val="nil"/>
              <w:right w:val="nil"/>
            </w:tcBorders>
            <w:shd w:val="clear" w:color="auto" w:fill="auto"/>
            <w:vAlign w:val="bottom"/>
          </w:tcPr>
          <w:p w14:paraId="749ABF08" w14:textId="25587737" w:rsidR="006515DA" w:rsidRDefault="006515DA" w:rsidP="006515DA">
            <w:pPr>
              <w:pStyle w:val="BodyLeftSingle9"/>
              <w:keepNext/>
              <w:keepLines/>
              <w:tabs>
                <w:tab w:val="decimal" w:pos="740"/>
              </w:tabs>
              <w:rPr>
                <w:sz w:val="22"/>
              </w:rPr>
            </w:pPr>
          </w:p>
        </w:tc>
        <w:tc>
          <w:tcPr>
            <w:tcW w:w="1915" w:type="dxa"/>
            <w:tcBorders>
              <w:top w:val="nil"/>
              <w:left w:val="nil"/>
              <w:bottom w:val="nil"/>
              <w:right w:val="nil"/>
            </w:tcBorders>
            <w:shd w:val="clear" w:color="auto" w:fill="auto"/>
            <w:vAlign w:val="bottom"/>
          </w:tcPr>
          <w:p w14:paraId="6F9F8998" w14:textId="3B5E2259" w:rsidR="006515DA" w:rsidRDefault="006515DA" w:rsidP="006515DA">
            <w:pPr>
              <w:pStyle w:val="BodyLeftSingle9"/>
              <w:keepNext/>
              <w:keepLines/>
              <w:widowControl/>
              <w:tabs>
                <w:tab w:val="decimal" w:pos="716"/>
              </w:tabs>
              <w:jc w:val="left"/>
              <w:rPr>
                <w:sz w:val="22"/>
              </w:rPr>
            </w:pPr>
          </w:p>
        </w:tc>
      </w:tr>
    </w:tbl>
    <w:p w14:paraId="1772B369" w14:textId="77777777" w:rsidR="00536A69" w:rsidRDefault="00536A69" w:rsidP="00536A69">
      <w:pPr>
        <w:pStyle w:val="O-TitleBldCtrLowerCaps"/>
        <w:rPr>
          <w:sz w:val="20"/>
        </w:rPr>
      </w:pPr>
    </w:p>
    <w:p w14:paraId="374BDC97" w14:textId="1B83F94A" w:rsidR="00626FE1" w:rsidRDefault="00626FE1" w:rsidP="00626FE1">
      <w:pPr>
        <w:spacing w:before="240" w:after="240"/>
        <w:jc w:val="center"/>
        <w:rPr>
          <w:rFonts w:eastAsia="Times New Roman"/>
          <w:sz w:val="22"/>
          <w:szCs w:val="22"/>
          <w:vertAlign w:val="superscript"/>
        </w:rPr>
      </w:pPr>
      <w:r w:rsidRPr="00AB09A5">
        <w:rPr>
          <w:rFonts w:eastAsia="Times New Roman"/>
          <w:sz w:val="22"/>
          <w:szCs w:val="22"/>
        </w:rPr>
        <w:t>$</w:t>
      </w:r>
      <w:r>
        <w:rPr>
          <w:rFonts w:eastAsia="Times New Roman"/>
          <w:sz w:val="22"/>
          <w:szCs w:val="22"/>
        </w:rPr>
        <w:t>[__] [__]</w:t>
      </w:r>
      <w:r w:rsidRPr="006515DA">
        <w:rPr>
          <w:rFonts w:eastAsia="Times New Roman"/>
          <w:sz w:val="22"/>
          <w:szCs w:val="22"/>
        </w:rPr>
        <w:t>%</w:t>
      </w:r>
      <w:r>
        <w:rPr>
          <w:rFonts w:eastAsia="Times New Roman"/>
          <w:sz w:val="22"/>
          <w:szCs w:val="22"/>
        </w:rPr>
        <w:t xml:space="preserve"> </w:t>
      </w:r>
      <w:r w:rsidR="0073768B">
        <w:rPr>
          <w:rFonts w:eastAsia="Times New Roman"/>
          <w:sz w:val="22"/>
          <w:szCs w:val="22"/>
        </w:rPr>
        <w:t>2024 Series [_]</w:t>
      </w:r>
      <w:r w:rsidRPr="00AB09A5">
        <w:rPr>
          <w:rFonts w:eastAsia="Times New Roman"/>
          <w:sz w:val="22"/>
          <w:szCs w:val="22"/>
        </w:rPr>
        <w:t xml:space="preserve"> Term Bond Due </w:t>
      </w:r>
      <w:r>
        <w:rPr>
          <w:rFonts w:eastAsia="Times New Roman"/>
          <w:sz w:val="22"/>
          <w:szCs w:val="22"/>
        </w:rPr>
        <w:t>May 1, 20[__]</w:t>
      </w:r>
      <w:r w:rsidRPr="00AB09A5">
        <w:rPr>
          <w:rFonts w:eastAsia="Times New Roman"/>
          <w:sz w:val="22"/>
          <w:szCs w:val="22"/>
        </w:rPr>
        <w:br/>
        <w:t xml:space="preserve">Priced to Yield </w:t>
      </w:r>
      <w:r>
        <w:rPr>
          <w:rFonts w:eastAsia="Times New Roman"/>
          <w:sz w:val="22"/>
          <w:szCs w:val="22"/>
        </w:rPr>
        <w:t>[__]</w:t>
      </w:r>
      <w:r w:rsidRPr="00AB09A5">
        <w:rPr>
          <w:rFonts w:eastAsia="Times New Roman"/>
          <w:sz w:val="22"/>
          <w:szCs w:val="22"/>
        </w:rPr>
        <w:t>%</w:t>
      </w:r>
    </w:p>
    <w:p w14:paraId="0390E9A8" w14:textId="77777777" w:rsidR="00913098" w:rsidRDefault="00913098" w:rsidP="00536A69">
      <w:pPr>
        <w:pStyle w:val="O-TitleBldCtrLowerCaps"/>
        <w:spacing w:after="0"/>
        <w:rPr>
          <w:b w:val="0"/>
          <w:bCs w:val="0"/>
          <w:sz w:val="22"/>
          <w:szCs w:val="22"/>
        </w:rPr>
      </w:pPr>
    </w:p>
    <w:p w14:paraId="35DD8A2F" w14:textId="77777777" w:rsidR="006515DA" w:rsidRDefault="006515DA" w:rsidP="00536A69">
      <w:pPr>
        <w:pStyle w:val="O-TitleBldCtrLowerCaps"/>
        <w:spacing w:after="0"/>
        <w:rPr>
          <w:b w:val="0"/>
          <w:bCs w:val="0"/>
          <w:sz w:val="22"/>
          <w:szCs w:val="22"/>
        </w:rPr>
      </w:pPr>
    </w:p>
    <w:p w14:paraId="3E914B51" w14:textId="181A75C6" w:rsidR="006515DA" w:rsidRPr="00536A69" w:rsidRDefault="006515DA" w:rsidP="00536A69">
      <w:pPr>
        <w:pStyle w:val="O-TitleBldCtrLowerCaps"/>
        <w:spacing w:after="0"/>
        <w:rPr>
          <w:b w:val="0"/>
          <w:bCs w:val="0"/>
          <w:sz w:val="22"/>
          <w:szCs w:val="22"/>
        </w:rPr>
        <w:sectPr w:rsidR="006515DA" w:rsidRPr="00536A69" w:rsidSect="00584CBA">
          <w:footerReference w:type="default" r:id="rId14"/>
          <w:headerReference w:type="first" r:id="rId15"/>
          <w:footerReference w:type="first" r:id="rId16"/>
          <w:endnotePr>
            <w:numFmt w:val="decimal"/>
          </w:endnotePr>
          <w:pgSz w:w="12240" w:h="15840" w:code="1"/>
          <w:pgMar w:top="1440" w:right="1440" w:bottom="1440" w:left="1440" w:header="720" w:footer="720" w:gutter="0"/>
          <w:pgNumType w:start="1"/>
          <w:cols w:space="720"/>
          <w:noEndnote/>
          <w:docGrid w:linePitch="326"/>
        </w:sectPr>
      </w:pPr>
    </w:p>
    <w:p w14:paraId="670342C8" w14:textId="707FA81F" w:rsidR="00913098" w:rsidRPr="00AB09A5" w:rsidRDefault="00913098" w:rsidP="00913098">
      <w:pPr>
        <w:keepNext/>
        <w:pageBreakBefore/>
        <w:jc w:val="center"/>
        <w:rPr>
          <w:rFonts w:eastAsia="Times New Roman"/>
          <w:b/>
          <w:bCs/>
          <w:szCs w:val="24"/>
        </w:rPr>
      </w:pPr>
      <w:r w:rsidRPr="00AB09A5">
        <w:rPr>
          <w:rFonts w:eastAsia="Times New Roman"/>
          <w:b/>
          <w:bCs/>
          <w:szCs w:val="24"/>
        </w:rPr>
        <w:lastRenderedPageBreak/>
        <w:t>$</w:t>
      </w:r>
      <w:r w:rsidR="0073768B">
        <w:rPr>
          <w:rFonts w:eastAsia="Times New Roman"/>
          <w:b/>
        </w:rPr>
        <w:t>[###]</w:t>
      </w:r>
    </w:p>
    <w:p w14:paraId="0325E321" w14:textId="77777777" w:rsidR="00913098" w:rsidRPr="00AB09A5" w:rsidRDefault="00913098" w:rsidP="00913098">
      <w:pPr>
        <w:keepNext/>
        <w:jc w:val="center"/>
        <w:rPr>
          <w:rFonts w:eastAsia="Times New Roman"/>
          <w:b/>
          <w:bCs/>
          <w:szCs w:val="24"/>
        </w:rPr>
      </w:pPr>
      <w:r w:rsidRPr="00AB09A5">
        <w:rPr>
          <w:rFonts w:eastAsia="Times New Roman"/>
          <w:b/>
          <w:bCs/>
          <w:szCs w:val="24"/>
        </w:rPr>
        <w:t>STATE OF OREGON</w:t>
      </w:r>
    </w:p>
    <w:p w14:paraId="5F870EC0" w14:textId="77777777" w:rsidR="00913098" w:rsidRDefault="00913098" w:rsidP="00913098">
      <w:pPr>
        <w:keepNext/>
        <w:jc w:val="center"/>
        <w:rPr>
          <w:rFonts w:eastAsia="Times New Roman"/>
          <w:b/>
          <w:bCs/>
          <w:szCs w:val="24"/>
        </w:rPr>
      </w:pPr>
      <w:r w:rsidRPr="00AB09A5">
        <w:rPr>
          <w:rFonts w:eastAsia="Times New Roman"/>
          <w:b/>
          <w:bCs/>
          <w:szCs w:val="24"/>
        </w:rPr>
        <w:t>GENERAL OBLIGATION BONDS</w:t>
      </w:r>
    </w:p>
    <w:p w14:paraId="5B4DCA92" w14:textId="16738D07" w:rsidR="00913098" w:rsidRPr="00AB09A5" w:rsidRDefault="00913098" w:rsidP="00913098">
      <w:pPr>
        <w:keepNext/>
        <w:jc w:val="center"/>
        <w:rPr>
          <w:rFonts w:eastAsia="Times New Roman"/>
          <w:b/>
          <w:bCs/>
          <w:szCs w:val="24"/>
        </w:rPr>
      </w:pPr>
      <w:r w:rsidRPr="00AB09A5">
        <w:rPr>
          <w:rFonts w:eastAsia="Times New Roman"/>
          <w:b/>
          <w:bCs/>
          <w:szCs w:val="24"/>
        </w:rPr>
        <w:br/>
      </w:r>
      <w:r w:rsidR="0073768B">
        <w:rPr>
          <w:rFonts w:eastAsia="Times New Roman"/>
          <w:b/>
          <w:bCs/>
          <w:szCs w:val="24"/>
        </w:rPr>
        <w:t xml:space="preserve">2024 </w:t>
      </w:r>
      <w:r w:rsidR="00214711">
        <w:rPr>
          <w:rFonts w:eastAsia="Times New Roman"/>
          <w:b/>
          <w:bCs/>
          <w:szCs w:val="24"/>
        </w:rPr>
        <w:t>SERIES</w:t>
      </w:r>
      <w:r w:rsidR="0073768B">
        <w:rPr>
          <w:rFonts w:eastAsia="Times New Roman"/>
          <w:b/>
          <w:bCs/>
          <w:szCs w:val="24"/>
        </w:rPr>
        <w:t xml:space="preserve"> [_]</w:t>
      </w:r>
    </w:p>
    <w:p w14:paraId="52612651" w14:textId="0166F0F1" w:rsidR="00913098" w:rsidRDefault="00913098" w:rsidP="00913098">
      <w:pPr>
        <w:pStyle w:val="O-TitleBldCtrLowerCaps"/>
        <w:rPr>
          <w:sz w:val="20"/>
        </w:rPr>
      </w:pPr>
      <w:r w:rsidRPr="00723F95">
        <w:t>(</w:t>
      </w:r>
      <w:r>
        <w:t>TAX-EXEMPT</w:t>
      </w:r>
      <w:r w:rsidRPr="00723F95">
        <w:t>)</w:t>
      </w:r>
      <w:r>
        <w:rPr>
          <w:sz w:val="20"/>
        </w:rPr>
        <w:t xml:space="preserve"> </w:t>
      </w:r>
      <w:r>
        <w:rPr>
          <w:sz w:val="20"/>
        </w:rPr>
        <w:br/>
      </w:r>
    </w:p>
    <w:tbl>
      <w:tblPr>
        <w:tblW w:w="7750" w:type="dxa"/>
        <w:jc w:val="center"/>
        <w:tblLayout w:type="fixed"/>
        <w:tblLook w:val="0020" w:firstRow="1" w:lastRow="0" w:firstColumn="0" w:lastColumn="0" w:noHBand="0" w:noVBand="0"/>
      </w:tblPr>
      <w:tblGrid>
        <w:gridCol w:w="2178"/>
        <w:gridCol w:w="1742"/>
        <w:gridCol w:w="1915"/>
        <w:gridCol w:w="1915"/>
      </w:tblGrid>
      <w:tr w:rsidR="00913098" w:rsidRPr="00301830" w14:paraId="7379A71A" w14:textId="77777777" w:rsidTr="00FF50F0">
        <w:trPr>
          <w:jc w:val="center"/>
        </w:trPr>
        <w:tc>
          <w:tcPr>
            <w:tcW w:w="2178" w:type="dxa"/>
            <w:vAlign w:val="bottom"/>
          </w:tcPr>
          <w:p w14:paraId="699C5C32" w14:textId="5173B1DF" w:rsidR="00913098" w:rsidRPr="00C26FA8" w:rsidRDefault="00913098" w:rsidP="00FF50F0">
            <w:pPr>
              <w:pStyle w:val="BodyLeftSingle9"/>
              <w:keepNext/>
              <w:keepLines/>
              <w:widowControl/>
              <w:jc w:val="center"/>
              <w:rPr>
                <w:b/>
                <w:sz w:val="22"/>
                <w:u w:val="single"/>
                <w:vertAlign w:val="superscript"/>
              </w:rPr>
            </w:pPr>
            <w:r w:rsidRPr="00301830">
              <w:rPr>
                <w:b/>
                <w:sz w:val="22"/>
              </w:rPr>
              <w:t>Maturity Date</w:t>
            </w:r>
            <w:r>
              <w:rPr>
                <w:b/>
                <w:bCs/>
                <w:sz w:val="22"/>
              </w:rPr>
              <w:br/>
            </w:r>
            <w:r w:rsidRPr="00301830">
              <w:rPr>
                <w:b/>
                <w:sz w:val="22"/>
                <w:u w:val="single"/>
              </w:rPr>
              <w:t>(</w:t>
            </w:r>
            <w:r w:rsidR="009C19C1">
              <w:rPr>
                <w:b/>
                <w:sz w:val="22"/>
                <w:u w:val="single"/>
              </w:rPr>
              <w:t xml:space="preserve">June </w:t>
            </w:r>
            <w:r w:rsidRPr="00301830">
              <w:rPr>
                <w:b/>
                <w:sz w:val="22"/>
                <w:u w:val="single"/>
              </w:rPr>
              <w:t>1)</w:t>
            </w:r>
          </w:p>
        </w:tc>
        <w:tc>
          <w:tcPr>
            <w:tcW w:w="1742" w:type="dxa"/>
            <w:vAlign w:val="bottom"/>
          </w:tcPr>
          <w:p w14:paraId="2E89C9B3" w14:textId="77777777" w:rsidR="00913098" w:rsidRPr="00C26FA8" w:rsidRDefault="00913098" w:rsidP="00FF50F0">
            <w:pPr>
              <w:pStyle w:val="BodyLeftSingle9"/>
              <w:keepNext/>
              <w:keepLines/>
              <w:widowControl/>
              <w:jc w:val="center"/>
              <w:rPr>
                <w:b/>
                <w:sz w:val="22"/>
                <w:vertAlign w:val="superscript"/>
              </w:rPr>
            </w:pPr>
            <w:r w:rsidRPr="00301830">
              <w:rPr>
                <w:b/>
                <w:sz w:val="22"/>
              </w:rPr>
              <w:t>Principal</w:t>
            </w:r>
            <w:r>
              <w:rPr>
                <w:b/>
                <w:sz w:val="22"/>
              </w:rPr>
              <w:br/>
            </w:r>
            <w:r w:rsidRPr="00301830">
              <w:rPr>
                <w:b/>
                <w:sz w:val="22"/>
                <w:u w:val="single"/>
              </w:rPr>
              <w:t>Amount</w:t>
            </w:r>
          </w:p>
        </w:tc>
        <w:tc>
          <w:tcPr>
            <w:tcW w:w="1915" w:type="dxa"/>
            <w:vAlign w:val="bottom"/>
          </w:tcPr>
          <w:p w14:paraId="770BA234" w14:textId="77777777" w:rsidR="00913098" w:rsidRPr="00301830" w:rsidRDefault="00913098" w:rsidP="00FF50F0">
            <w:pPr>
              <w:pStyle w:val="BodyLeftSingle9"/>
              <w:keepNext/>
              <w:keepLines/>
              <w:widowControl/>
              <w:jc w:val="center"/>
              <w:rPr>
                <w:b/>
                <w:sz w:val="22"/>
                <w:u w:val="single"/>
              </w:rPr>
            </w:pPr>
            <w:r w:rsidRPr="00301830">
              <w:rPr>
                <w:b/>
                <w:sz w:val="22"/>
              </w:rPr>
              <w:t>Interest</w:t>
            </w:r>
            <w:r>
              <w:rPr>
                <w:b/>
                <w:sz w:val="22"/>
              </w:rPr>
              <w:br/>
            </w:r>
            <w:r w:rsidRPr="00301830">
              <w:rPr>
                <w:b/>
                <w:sz w:val="22"/>
                <w:u w:val="single"/>
              </w:rPr>
              <w:t>Rate</w:t>
            </w:r>
          </w:p>
        </w:tc>
        <w:tc>
          <w:tcPr>
            <w:tcW w:w="1915" w:type="dxa"/>
            <w:vAlign w:val="bottom"/>
          </w:tcPr>
          <w:p w14:paraId="145A9E5A" w14:textId="77777777" w:rsidR="00913098" w:rsidRPr="00301830" w:rsidRDefault="00913098" w:rsidP="00FF50F0">
            <w:pPr>
              <w:pStyle w:val="BodyLeftSingle9"/>
              <w:keepNext/>
              <w:keepLines/>
              <w:widowControl/>
              <w:jc w:val="center"/>
              <w:rPr>
                <w:b/>
                <w:sz w:val="22"/>
                <w:u w:val="single"/>
              </w:rPr>
            </w:pPr>
            <w:r w:rsidRPr="00301830">
              <w:rPr>
                <w:b/>
                <w:sz w:val="22"/>
                <w:u w:val="single"/>
              </w:rPr>
              <w:t>Yield</w:t>
            </w:r>
          </w:p>
        </w:tc>
      </w:tr>
      <w:tr w:rsidR="006515DA" w:rsidRPr="007A4019" w14:paraId="37635C98" w14:textId="77777777" w:rsidTr="00C16B6F">
        <w:trPr>
          <w:jc w:val="center"/>
        </w:trPr>
        <w:tc>
          <w:tcPr>
            <w:tcW w:w="2178" w:type="dxa"/>
          </w:tcPr>
          <w:p w14:paraId="1D0C8A6E" w14:textId="1CBBA3DE" w:rsidR="006515DA" w:rsidRPr="00301830"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05276CB7" w14:textId="3F30FB97" w:rsidR="006515DA" w:rsidRPr="006515DA" w:rsidRDefault="006515DA" w:rsidP="006515DA">
            <w:pPr>
              <w:pStyle w:val="BodyLeftSingle9"/>
              <w:keepNext/>
              <w:keepLines/>
              <w:widowControl/>
              <w:tabs>
                <w:tab w:val="decimal" w:pos="1217"/>
              </w:tabs>
              <w:ind w:right="210" w:firstLine="60"/>
              <w:jc w:val="left"/>
              <w:rPr>
                <w:sz w:val="22"/>
              </w:rPr>
            </w:pPr>
            <w:r>
              <w:rPr>
                <w:sz w:val="22"/>
              </w:rPr>
              <w:t>$</w:t>
            </w:r>
          </w:p>
        </w:tc>
        <w:tc>
          <w:tcPr>
            <w:tcW w:w="1915" w:type="dxa"/>
            <w:tcBorders>
              <w:top w:val="nil"/>
              <w:left w:val="nil"/>
              <w:bottom w:val="nil"/>
              <w:right w:val="nil"/>
            </w:tcBorders>
            <w:shd w:val="clear" w:color="auto" w:fill="auto"/>
          </w:tcPr>
          <w:p w14:paraId="54825849" w14:textId="55309803" w:rsidR="006515DA" w:rsidRPr="006515DA" w:rsidRDefault="006515DA" w:rsidP="006515DA">
            <w:pPr>
              <w:pStyle w:val="BodyLeftSingle9"/>
              <w:keepNext/>
              <w:keepLines/>
              <w:widowControl/>
              <w:tabs>
                <w:tab w:val="decimal" w:pos="744"/>
              </w:tabs>
              <w:jc w:val="left"/>
              <w:rPr>
                <w:sz w:val="22"/>
              </w:rPr>
            </w:pPr>
            <w:r w:rsidRPr="006515DA">
              <w:rPr>
                <w:sz w:val="22"/>
              </w:rPr>
              <w:t>%</w:t>
            </w:r>
          </w:p>
        </w:tc>
        <w:tc>
          <w:tcPr>
            <w:tcW w:w="1915" w:type="dxa"/>
            <w:tcBorders>
              <w:top w:val="nil"/>
              <w:left w:val="nil"/>
              <w:bottom w:val="nil"/>
              <w:right w:val="nil"/>
            </w:tcBorders>
            <w:shd w:val="clear" w:color="auto" w:fill="auto"/>
          </w:tcPr>
          <w:p w14:paraId="2781BE04" w14:textId="444481DB" w:rsidR="006515DA" w:rsidRPr="006515DA" w:rsidRDefault="006515DA" w:rsidP="006515DA">
            <w:pPr>
              <w:pStyle w:val="BodyLeftSingle9"/>
              <w:keepNext/>
              <w:keepLines/>
              <w:tabs>
                <w:tab w:val="decimal" w:pos="724"/>
              </w:tabs>
              <w:jc w:val="left"/>
              <w:rPr>
                <w:sz w:val="22"/>
              </w:rPr>
            </w:pPr>
            <w:r w:rsidRPr="006515DA">
              <w:rPr>
                <w:sz w:val="22"/>
              </w:rPr>
              <w:t>%</w:t>
            </w:r>
          </w:p>
        </w:tc>
      </w:tr>
      <w:tr w:rsidR="006515DA" w:rsidRPr="007A4019" w14:paraId="390F0E0E" w14:textId="77777777" w:rsidTr="00C16B6F">
        <w:trPr>
          <w:jc w:val="center"/>
        </w:trPr>
        <w:tc>
          <w:tcPr>
            <w:tcW w:w="2178" w:type="dxa"/>
          </w:tcPr>
          <w:p w14:paraId="79E41572" w14:textId="658A39FD" w:rsidR="006515DA" w:rsidRPr="00301830"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3E17BBA3" w14:textId="1760BA42"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2F86348E" w14:textId="3C7609BF"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4A9B0B58" w14:textId="4C1AD54F" w:rsidR="006515DA" w:rsidRPr="006515DA" w:rsidRDefault="006515DA" w:rsidP="006515DA">
            <w:pPr>
              <w:pStyle w:val="BodyLeftSingle9"/>
              <w:keepNext/>
              <w:keepLines/>
              <w:tabs>
                <w:tab w:val="decimal" w:pos="724"/>
              </w:tabs>
              <w:jc w:val="left"/>
              <w:rPr>
                <w:sz w:val="22"/>
              </w:rPr>
            </w:pPr>
          </w:p>
        </w:tc>
      </w:tr>
      <w:tr w:rsidR="006515DA" w:rsidRPr="007A4019" w14:paraId="12677799" w14:textId="77777777" w:rsidTr="00C16B6F">
        <w:trPr>
          <w:jc w:val="center"/>
        </w:trPr>
        <w:tc>
          <w:tcPr>
            <w:tcW w:w="2178" w:type="dxa"/>
          </w:tcPr>
          <w:p w14:paraId="119AF5D2" w14:textId="02DF7D8C" w:rsidR="006515DA" w:rsidRPr="00301830"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00D53EC0" w14:textId="32AFA7FD"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0FD50DD7" w14:textId="57ECCE35"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7B80AC85" w14:textId="74D62F98" w:rsidR="006515DA" w:rsidRPr="006515DA" w:rsidRDefault="006515DA" w:rsidP="006515DA">
            <w:pPr>
              <w:pStyle w:val="BodyLeftSingle9"/>
              <w:keepNext/>
              <w:keepLines/>
              <w:tabs>
                <w:tab w:val="decimal" w:pos="724"/>
              </w:tabs>
              <w:jc w:val="left"/>
              <w:rPr>
                <w:sz w:val="22"/>
              </w:rPr>
            </w:pPr>
          </w:p>
        </w:tc>
      </w:tr>
      <w:tr w:rsidR="006515DA" w:rsidRPr="007A4019" w14:paraId="61BE44FD" w14:textId="77777777" w:rsidTr="00C16B6F">
        <w:trPr>
          <w:jc w:val="center"/>
        </w:trPr>
        <w:tc>
          <w:tcPr>
            <w:tcW w:w="2178" w:type="dxa"/>
          </w:tcPr>
          <w:p w14:paraId="2663DB76" w14:textId="52E02725" w:rsidR="006515DA" w:rsidRPr="00301830"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5FE6FE27" w14:textId="1FAAF3BA"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3BB11887" w14:textId="15DECEA9"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1406BE46" w14:textId="17CC5B7F" w:rsidR="006515DA" w:rsidRPr="006515DA" w:rsidRDefault="006515DA" w:rsidP="006515DA">
            <w:pPr>
              <w:pStyle w:val="BodyLeftSingle9"/>
              <w:keepNext/>
              <w:keepLines/>
              <w:tabs>
                <w:tab w:val="decimal" w:pos="724"/>
              </w:tabs>
              <w:jc w:val="left"/>
              <w:rPr>
                <w:sz w:val="22"/>
              </w:rPr>
            </w:pPr>
          </w:p>
        </w:tc>
      </w:tr>
      <w:tr w:rsidR="006515DA" w:rsidRPr="007A4019" w14:paraId="6F904C32" w14:textId="77777777" w:rsidTr="00C16B6F">
        <w:trPr>
          <w:jc w:val="center"/>
        </w:trPr>
        <w:tc>
          <w:tcPr>
            <w:tcW w:w="2178" w:type="dxa"/>
          </w:tcPr>
          <w:p w14:paraId="5B699BA3" w14:textId="7C4A94A0" w:rsidR="006515DA" w:rsidRPr="00301830"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7D84B479" w14:textId="5ECA51F3"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670C7440" w14:textId="5F51C39D"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63D4A379" w14:textId="7C54E13C" w:rsidR="006515DA" w:rsidRPr="006515DA" w:rsidRDefault="006515DA" w:rsidP="006515DA">
            <w:pPr>
              <w:pStyle w:val="BodyLeftSingle9"/>
              <w:keepNext/>
              <w:keepLines/>
              <w:tabs>
                <w:tab w:val="decimal" w:pos="724"/>
              </w:tabs>
              <w:jc w:val="left"/>
              <w:rPr>
                <w:sz w:val="22"/>
              </w:rPr>
            </w:pPr>
          </w:p>
        </w:tc>
      </w:tr>
      <w:tr w:rsidR="006515DA" w:rsidRPr="007A4019" w14:paraId="434859F9" w14:textId="77777777" w:rsidTr="00C16B6F">
        <w:trPr>
          <w:jc w:val="center"/>
        </w:trPr>
        <w:tc>
          <w:tcPr>
            <w:tcW w:w="2178" w:type="dxa"/>
          </w:tcPr>
          <w:p w14:paraId="75209400" w14:textId="5434BB54" w:rsidR="006515DA"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7DDAC40D" w14:textId="3524598A"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4CA010E5" w14:textId="05B2BDB4"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33B509DE" w14:textId="12B6B10B" w:rsidR="006515DA" w:rsidRPr="006515DA" w:rsidRDefault="006515DA" w:rsidP="006515DA">
            <w:pPr>
              <w:pStyle w:val="BodyLeftSingle9"/>
              <w:keepNext/>
              <w:keepLines/>
              <w:tabs>
                <w:tab w:val="decimal" w:pos="724"/>
              </w:tabs>
              <w:jc w:val="left"/>
              <w:rPr>
                <w:sz w:val="22"/>
              </w:rPr>
            </w:pPr>
          </w:p>
        </w:tc>
      </w:tr>
      <w:tr w:rsidR="006515DA" w:rsidRPr="007A4019" w14:paraId="3241F717" w14:textId="77777777" w:rsidTr="00C16B6F">
        <w:trPr>
          <w:jc w:val="center"/>
        </w:trPr>
        <w:tc>
          <w:tcPr>
            <w:tcW w:w="2178" w:type="dxa"/>
          </w:tcPr>
          <w:p w14:paraId="729DB055" w14:textId="06037370" w:rsidR="006515DA"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26829867" w14:textId="128DB2E0"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7B1D7411" w14:textId="64DD22D2"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33FAA969" w14:textId="4E8BD0FC" w:rsidR="006515DA" w:rsidRPr="006515DA" w:rsidRDefault="006515DA" w:rsidP="006515DA">
            <w:pPr>
              <w:pStyle w:val="BodyLeftSingle9"/>
              <w:keepNext/>
              <w:keepLines/>
              <w:tabs>
                <w:tab w:val="decimal" w:pos="724"/>
              </w:tabs>
              <w:jc w:val="left"/>
              <w:rPr>
                <w:sz w:val="22"/>
              </w:rPr>
            </w:pPr>
          </w:p>
        </w:tc>
      </w:tr>
      <w:tr w:rsidR="006515DA" w:rsidRPr="007A4019" w14:paraId="42BFEFDE" w14:textId="77777777" w:rsidTr="00C16B6F">
        <w:trPr>
          <w:jc w:val="center"/>
        </w:trPr>
        <w:tc>
          <w:tcPr>
            <w:tcW w:w="2178" w:type="dxa"/>
          </w:tcPr>
          <w:p w14:paraId="0571F32B" w14:textId="4D705512" w:rsidR="006515DA"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7F8A77DB" w14:textId="7572927E"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7E251872" w14:textId="558549F1"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7027D269" w14:textId="6113F405" w:rsidR="006515DA" w:rsidRPr="006515DA" w:rsidRDefault="006515DA" w:rsidP="006515DA">
            <w:pPr>
              <w:pStyle w:val="BodyLeftSingle9"/>
              <w:keepNext/>
              <w:keepLines/>
              <w:tabs>
                <w:tab w:val="decimal" w:pos="724"/>
              </w:tabs>
              <w:jc w:val="left"/>
              <w:rPr>
                <w:sz w:val="22"/>
              </w:rPr>
            </w:pPr>
          </w:p>
        </w:tc>
      </w:tr>
      <w:tr w:rsidR="006515DA" w:rsidRPr="007A4019" w14:paraId="1020CE5B" w14:textId="77777777" w:rsidTr="00C16B6F">
        <w:trPr>
          <w:jc w:val="center"/>
        </w:trPr>
        <w:tc>
          <w:tcPr>
            <w:tcW w:w="2178" w:type="dxa"/>
          </w:tcPr>
          <w:p w14:paraId="67BCBA59" w14:textId="697C7505" w:rsidR="006515DA"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4E45E889" w14:textId="15F7153E"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6AF6A170" w14:textId="684E1135"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129C4571" w14:textId="476AD3D9" w:rsidR="006515DA" w:rsidRPr="006515DA" w:rsidRDefault="006515DA" w:rsidP="006515DA">
            <w:pPr>
              <w:pStyle w:val="BodyLeftSingle9"/>
              <w:keepNext/>
              <w:keepLines/>
              <w:tabs>
                <w:tab w:val="decimal" w:pos="724"/>
              </w:tabs>
              <w:jc w:val="left"/>
              <w:rPr>
                <w:sz w:val="22"/>
              </w:rPr>
            </w:pPr>
          </w:p>
        </w:tc>
      </w:tr>
      <w:tr w:rsidR="006515DA" w:rsidRPr="007A4019" w14:paraId="3BDE6B76" w14:textId="77777777" w:rsidTr="00C16B6F">
        <w:trPr>
          <w:jc w:val="center"/>
        </w:trPr>
        <w:tc>
          <w:tcPr>
            <w:tcW w:w="2178" w:type="dxa"/>
          </w:tcPr>
          <w:p w14:paraId="19E79D9B" w14:textId="66A226B8" w:rsidR="006515DA"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65960AB7" w14:textId="5490B2F2"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4825EC4A" w14:textId="0CCDF730"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71E6BC9B" w14:textId="42F6B015" w:rsidR="006515DA" w:rsidRPr="006515DA" w:rsidRDefault="006515DA" w:rsidP="006515DA">
            <w:pPr>
              <w:pStyle w:val="BodyLeftSingle9"/>
              <w:keepNext/>
              <w:keepLines/>
              <w:tabs>
                <w:tab w:val="decimal" w:pos="724"/>
              </w:tabs>
              <w:jc w:val="left"/>
              <w:rPr>
                <w:sz w:val="22"/>
              </w:rPr>
            </w:pPr>
          </w:p>
        </w:tc>
      </w:tr>
      <w:tr w:rsidR="006515DA" w:rsidRPr="007A4019" w14:paraId="5ADBFD7F" w14:textId="77777777" w:rsidTr="00C16B6F">
        <w:trPr>
          <w:jc w:val="center"/>
        </w:trPr>
        <w:tc>
          <w:tcPr>
            <w:tcW w:w="2178" w:type="dxa"/>
          </w:tcPr>
          <w:p w14:paraId="7E4B3E9C" w14:textId="75B43BE1" w:rsidR="006515DA"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27ADE54D" w14:textId="0584BEAD"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554293E9" w14:textId="4CE4EDD4"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763142C9" w14:textId="4E2DC4D5" w:rsidR="006515DA" w:rsidRPr="006515DA" w:rsidRDefault="006515DA" w:rsidP="006515DA">
            <w:pPr>
              <w:pStyle w:val="BodyLeftSingle9"/>
              <w:keepNext/>
              <w:keepLines/>
              <w:tabs>
                <w:tab w:val="decimal" w:pos="724"/>
              </w:tabs>
              <w:ind w:right="-105"/>
              <w:jc w:val="left"/>
              <w:rPr>
                <w:sz w:val="22"/>
              </w:rPr>
            </w:pPr>
          </w:p>
        </w:tc>
      </w:tr>
      <w:tr w:rsidR="006515DA" w:rsidRPr="007A4019" w14:paraId="10D6E9F4" w14:textId="77777777" w:rsidTr="00C16B6F">
        <w:trPr>
          <w:jc w:val="center"/>
        </w:trPr>
        <w:tc>
          <w:tcPr>
            <w:tcW w:w="2178" w:type="dxa"/>
          </w:tcPr>
          <w:p w14:paraId="3072DB8E" w14:textId="1E6A1B2E" w:rsidR="006515DA"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415DA629" w14:textId="1B096D55"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40BC48FD" w14:textId="4D323ADF"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1248E070" w14:textId="5093B276" w:rsidR="006515DA" w:rsidRPr="006515DA" w:rsidRDefault="006515DA" w:rsidP="006515DA">
            <w:pPr>
              <w:pStyle w:val="BodyLeftSingle9"/>
              <w:keepNext/>
              <w:keepLines/>
              <w:tabs>
                <w:tab w:val="decimal" w:pos="724"/>
              </w:tabs>
              <w:ind w:right="-105"/>
              <w:jc w:val="left"/>
              <w:rPr>
                <w:sz w:val="22"/>
              </w:rPr>
            </w:pPr>
          </w:p>
        </w:tc>
      </w:tr>
      <w:tr w:rsidR="006515DA" w:rsidRPr="007A4019" w14:paraId="67F41F01" w14:textId="77777777" w:rsidTr="00C16B6F">
        <w:trPr>
          <w:jc w:val="center"/>
        </w:trPr>
        <w:tc>
          <w:tcPr>
            <w:tcW w:w="2178" w:type="dxa"/>
          </w:tcPr>
          <w:p w14:paraId="2F09BCA9" w14:textId="67A171AD" w:rsidR="006515DA"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23976F58" w14:textId="54523AB0"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0397558B" w14:textId="3E72C73D"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5FB96F6A" w14:textId="53B41412" w:rsidR="006515DA" w:rsidRPr="006515DA" w:rsidRDefault="006515DA" w:rsidP="006515DA">
            <w:pPr>
              <w:pStyle w:val="BodyLeftSingle9"/>
              <w:keepNext/>
              <w:keepLines/>
              <w:tabs>
                <w:tab w:val="decimal" w:pos="724"/>
              </w:tabs>
              <w:ind w:right="-105"/>
              <w:jc w:val="left"/>
              <w:rPr>
                <w:sz w:val="22"/>
              </w:rPr>
            </w:pPr>
          </w:p>
        </w:tc>
      </w:tr>
      <w:tr w:rsidR="006515DA" w:rsidRPr="007A4019" w14:paraId="3D20C49C" w14:textId="77777777" w:rsidTr="00C16B6F">
        <w:trPr>
          <w:jc w:val="center"/>
        </w:trPr>
        <w:tc>
          <w:tcPr>
            <w:tcW w:w="2178" w:type="dxa"/>
          </w:tcPr>
          <w:p w14:paraId="78F87CA8" w14:textId="3792DC01" w:rsidR="006515DA"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6FD34332" w14:textId="79E0D205"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16C5D345" w14:textId="7ACBDCC1"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3E46CC84" w14:textId="71A24F5F" w:rsidR="006515DA" w:rsidRPr="006515DA" w:rsidRDefault="006515DA" w:rsidP="006515DA">
            <w:pPr>
              <w:pStyle w:val="BodyLeftSingle9"/>
              <w:keepNext/>
              <w:keepLines/>
              <w:tabs>
                <w:tab w:val="decimal" w:pos="724"/>
              </w:tabs>
              <w:ind w:right="-105"/>
              <w:jc w:val="left"/>
              <w:rPr>
                <w:sz w:val="22"/>
              </w:rPr>
            </w:pPr>
          </w:p>
        </w:tc>
      </w:tr>
      <w:tr w:rsidR="006515DA" w:rsidRPr="007A4019" w14:paraId="02246590" w14:textId="77777777" w:rsidTr="00C16B6F">
        <w:trPr>
          <w:jc w:val="center"/>
        </w:trPr>
        <w:tc>
          <w:tcPr>
            <w:tcW w:w="2178" w:type="dxa"/>
          </w:tcPr>
          <w:p w14:paraId="13584A91" w14:textId="180EEA42" w:rsidR="006515DA"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3D314AAF" w14:textId="5092B5E9"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270AE348" w14:textId="5169529A"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67BE1479" w14:textId="40E5F809" w:rsidR="006515DA" w:rsidRPr="006515DA" w:rsidRDefault="006515DA" w:rsidP="006515DA">
            <w:pPr>
              <w:pStyle w:val="BodyLeftSingle9"/>
              <w:keepNext/>
              <w:keepLines/>
              <w:tabs>
                <w:tab w:val="decimal" w:pos="724"/>
              </w:tabs>
              <w:ind w:right="-105"/>
              <w:jc w:val="left"/>
              <w:rPr>
                <w:sz w:val="22"/>
              </w:rPr>
            </w:pPr>
          </w:p>
        </w:tc>
      </w:tr>
      <w:tr w:rsidR="006515DA" w:rsidRPr="007A4019" w14:paraId="7D9A0403" w14:textId="77777777" w:rsidTr="00C16B6F">
        <w:trPr>
          <w:jc w:val="center"/>
        </w:trPr>
        <w:tc>
          <w:tcPr>
            <w:tcW w:w="2178" w:type="dxa"/>
          </w:tcPr>
          <w:p w14:paraId="3D79DD38" w14:textId="0F3D9BEE" w:rsidR="006515DA"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07287428" w14:textId="1CD70576"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35FCC899" w14:textId="31CCE76D"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3DA8538C" w14:textId="27598EED" w:rsidR="006515DA" w:rsidRPr="006515DA" w:rsidRDefault="006515DA" w:rsidP="006515DA">
            <w:pPr>
              <w:pStyle w:val="BodyLeftSingle9"/>
              <w:keepNext/>
              <w:keepLines/>
              <w:tabs>
                <w:tab w:val="decimal" w:pos="724"/>
              </w:tabs>
              <w:ind w:right="-105"/>
              <w:jc w:val="left"/>
              <w:rPr>
                <w:sz w:val="22"/>
              </w:rPr>
            </w:pPr>
          </w:p>
        </w:tc>
      </w:tr>
      <w:tr w:rsidR="006515DA" w:rsidRPr="007A4019" w14:paraId="601E0D0E" w14:textId="77777777" w:rsidTr="00C16B6F">
        <w:trPr>
          <w:jc w:val="center"/>
        </w:trPr>
        <w:tc>
          <w:tcPr>
            <w:tcW w:w="2178" w:type="dxa"/>
          </w:tcPr>
          <w:p w14:paraId="390ED8C6" w14:textId="4993A48B" w:rsidR="006515DA"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099EEDBD" w14:textId="61E08716"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31131BEA" w14:textId="15C92D6E"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4522B8F3" w14:textId="7FF93091" w:rsidR="006515DA" w:rsidRPr="006515DA" w:rsidRDefault="006515DA" w:rsidP="006515DA">
            <w:pPr>
              <w:pStyle w:val="BodyLeftSingle9"/>
              <w:keepNext/>
              <w:keepLines/>
              <w:tabs>
                <w:tab w:val="decimal" w:pos="724"/>
              </w:tabs>
              <w:ind w:right="-105"/>
              <w:jc w:val="left"/>
              <w:rPr>
                <w:sz w:val="22"/>
              </w:rPr>
            </w:pPr>
          </w:p>
        </w:tc>
      </w:tr>
      <w:tr w:rsidR="006515DA" w:rsidRPr="007A4019" w14:paraId="66C5B539" w14:textId="77777777" w:rsidTr="00C16B6F">
        <w:trPr>
          <w:jc w:val="center"/>
        </w:trPr>
        <w:tc>
          <w:tcPr>
            <w:tcW w:w="2178" w:type="dxa"/>
          </w:tcPr>
          <w:p w14:paraId="429C9A0C" w14:textId="401C5358" w:rsidR="006515DA"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0CCEA730" w14:textId="2319C237"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6EF09455" w14:textId="2E76EAC8"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1E776E0D" w14:textId="7DAB44AF" w:rsidR="006515DA" w:rsidRPr="006515DA" w:rsidRDefault="006515DA" w:rsidP="006515DA">
            <w:pPr>
              <w:pStyle w:val="BodyLeftSingle9"/>
              <w:keepNext/>
              <w:keepLines/>
              <w:tabs>
                <w:tab w:val="decimal" w:pos="724"/>
              </w:tabs>
              <w:ind w:right="-105"/>
              <w:jc w:val="left"/>
              <w:rPr>
                <w:sz w:val="22"/>
              </w:rPr>
            </w:pPr>
          </w:p>
        </w:tc>
      </w:tr>
      <w:tr w:rsidR="006515DA" w:rsidRPr="007A4019" w14:paraId="08257E8A" w14:textId="77777777" w:rsidTr="00C16B6F">
        <w:trPr>
          <w:jc w:val="center"/>
        </w:trPr>
        <w:tc>
          <w:tcPr>
            <w:tcW w:w="2178" w:type="dxa"/>
          </w:tcPr>
          <w:p w14:paraId="2FAF0195" w14:textId="19B6318F" w:rsidR="006515DA"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67DC77C9" w14:textId="27A2289B"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0FEC3EE0" w14:textId="61A23A44"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7534DD94" w14:textId="2E3C7D5E" w:rsidR="006515DA" w:rsidRPr="006515DA" w:rsidRDefault="006515DA" w:rsidP="006515DA">
            <w:pPr>
              <w:pStyle w:val="BodyLeftSingle9"/>
              <w:keepNext/>
              <w:keepLines/>
              <w:tabs>
                <w:tab w:val="decimal" w:pos="724"/>
              </w:tabs>
              <w:ind w:right="-105"/>
              <w:jc w:val="left"/>
              <w:rPr>
                <w:sz w:val="22"/>
              </w:rPr>
            </w:pPr>
          </w:p>
        </w:tc>
      </w:tr>
      <w:tr w:rsidR="006515DA" w:rsidRPr="007A4019" w14:paraId="35D9DC37" w14:textId="77777777" w:rsidTr="00C16B6F">
        <w:trPr>
          <w:jc w:val="center"/>
        </w:trPr>
        <w:tc>
          <w:tcPr>
            <w:tcW w:w="2178" w:type="dxa"/>
          </w:tcPr>
          <w:p w14:paraId="118D0F3F" w14:textId="7D980593" w:rsidR="006515DA" w:rsidRDefault="006515DA" w:rsidP="006515DA">
            <w:pPr>
              <w:pStyle w:val="BodyLeftSingle9"/>
              <w:keepNext/>
              <w:keepLines/>
              <w:widowControl/>
              <w:jc w:val="center"/>
              <w:rPr>
                <w:sz w:val="22"/>
              </w:rPr>
            </w:pPr>
          </w:p>
        </w:tc>
        <w:tc>
          <w:tcPr>
            <w:tcW w:w="1742" w:type="dxa"/>
            <w:tcBorders>
              <w:top w:val="nil"/>
              <w:left w:val="nil"/>
              <w:bottom w:val="nil"/>
              <w:right w:val="nil"/>
            </w:tcBorders>
            <w:shd w:val="clear" w:color="auto" w:fill="auto"/>
          </w:tcPr>
          <w:p w14:paraId="6B8E98DC" w14:textId="6033D2F5" w:rsidR="006515DA" w:rsidRPr="006515DA" w:rsidRDefault="006515DA" w:rsidP="006515DA">
            <w:pPr>
              <w:pStyle w:val="BodyLeftSingle9"/>
              <w:keepNext/>
              <w:keepLines/>
              <w:tabs>
                <w:tab w:val="decimal" w:pos="1217"/>
              </w:tabs>
              <w:jc w:val="left"/>
              <w:rPr>
                <w:sz w:val="22"/>
              </w:rPr>
            </w:pPr>
          </w:p>
        </w:tc>
        <w:tc>
          <w:tcPr>
            <w:tcW w:w="1915" w:type="dxa"/>
            <w:tcBorders>
              <w:top w:val="nil"/>
              <w:left w:val="nil"/>
              <w:bottom w:val="nil"/>
              <w:right w:val="nil"/>
            </w:tcBorders>
            <w:shd w:val="clear" w:color="auto" w:fill="auto"/>
          </w:tcPr>
          <w:p w14:paraId="588B19DF" w14:textId="002D2D69" w:rsidR="006515DA" w:rsidRPr="006515DA" w:rsidRDefault="006515DA" w:rsidP="006515DA">
            <w:pPr>
              <w:pStyle w:val="BodyLeftSingle9"/>
              <w:keepNext/>
              <w:keepLines/>
              <w:widowControl/>
              <w:tabs>
                <w:tab w:val="decimal" w:pos="744"/>
              </w:tabs>
              <w:jc w:val="left"/>
              <w:rPr>
                <w:sz w:val="22"/>
              </w:rPr>
            </w:pPr>
          </w:p>
        </w:tc>
        <w:tc>
          <w:tcPr>
            <w:tcW w:w="1915" w:type="dxa"/>
            <w:tcBorders>
              <w:top w:val="nil"/>
              <w:left w:val="nil"/>
              <w:bottom w:val="nil"/>
              <w:right w:val="nil"/>
            </w:tcBorders>
            <w:shd w:val="clear" w:color="auto" w:fill="auto"/>
          </w:tcPr>
          <w:p w14:paraId="6B6C53DB" w14:textId="12FC9D59" w:rsidR="006515DA" w:rsidRPr="006515DA" w:rsidRDefault="006515DA" w:rsidP="006515DA">
            <w:pPr>
              <w:pStyle w:val="BodyLeftSingle9"/>
              <w:keepNext/>
              <w:keepLines/>
              <w:tabs>
                <w:tab w:val="decimal" w:pos="724"/>
              </w:tabs>
              <w:ind w:right="-105"/>
              <w:jc w:val="left"/>
              <w:rPr>
                <w:sz w:val="22"/>
              </w:rPr>
            </w:pPr>
          </w:p>
        </w:tc>
      </w:tr>
    </w:tbl>
    <w:p w14:paraId="281C2FC8" w14:textId="77777777" w:rsidR="00536A69" w:rsidRDefault="00536A69" w:rsidP="00536A69">
      <w:pPr>
        <w:pStyle w:val="O-TitleBldCtrLowerCaps"/>
        <w:rPr>
          <w:b w:val="0"/>
          <w:bCs w:val="0"/>
          <w:sz w:val="20"/>
        </w:rPr>
      </w:pPr>
    </w:p>
    <w:p w14:paraId="6EC97990" w14:textId="77777777" w:rsidR="005A31C9" w:rsidRDefault="005A31C9" w:rsidP="00DD5CC5">
      <w:pPr>
        <w:pStyle w:val="O-TitleBldCtrLowerCaps"/>
        <w:jc w:val="left"/>
        <w:rPr>
          <w:sz w:val="20"/>
        </w:rPr>
      </w:pPr>
    </w:p>
    <w:p w14:paraId="45015D24" w14:textId="77777777" w:rsidR="00DD5CC5" w:rsidRPr="00DD5CC5" w:rsidRDefault="00DD5CC5" w:rsidP="00DD5CC5"/>
    <w:p w14:paraId="3B09F9A9" w14:textId="77777777" w:rsidR="00DD5CC5" w:rsidRPr="00DD5CC5" w:rsidRDefault="00DD5CC5" w:rsidP="00DD5CC5"/>
    <w:p w14:paraId="21B8E48E" w14:textId="77777777" w:rsidR="00DD5CC5" w:rsidRPr="00DD5CC5" w:rsidRDefault="00DD5CC5" w:rsidP="00DD5CC5"/>
    <w:p w14:paraId="1D5E2E7B" w14:textId="77777777" w:rsidR="00DD5CC5" w:rsidRPr="00DD5CC5" w:rsidRDefault="00DD5CC5" w:rsidP="00DD5CC5"/>
    <w:p w14:paraId="7E2B24FE" w14:textId="77777777" w:rsidR="00DD5CC5" w:rsidRPr="00DD5CC5" w:rsidRDefault="00DD5CC5" w:rsidP="00DD5CC5"/>
    <w:p w14:paraId="56B8AB7B" w14:textId="77777777" w:rsidR="00DD5CC5" w:rsidRPr="00DD5CC5" w:rsidRDefault="00DD5CC5" w:rsidP="00DD5CC5"/>
    <w:p w14:paraId="1C8AEFEE" w14:textId="77777777" w:rsidR="00DD5CC5" w:rsidRPr="00DD5CC5" w:rsidRDefault="00DD5CC5" w:rsidP="00DD5CC5"/>
    <w:p w14:paraId="7ABC6372" w14:textId="77777777" w:rsidR="00DD5CC5" w:rsidRPr="00DD5CC5" w:rsidRDefault="00DD5CC5" w:rsidP="00DD5CC5"/>
    <w:p w14:paraId="3A06142E" w14:textId="77777777" w:rsidR="00DD5CC5" w:rsidRPr="00DD5CC5" w:rsidRDefault="00DD5CC5" w:rsidP="00DD5CC5"/>
    <w:p w14:paraId="57874755" w14:textId="61F510AF" w:rsidR="00692316" w:rsidRDefault="00692316">
      <w:pPr>
        <w:spacing w:after="240" w:line="288" w:lineRule="auto"/>
      </w:pPr>
      <w:r>
        <w:br w:type="page"/>
      </w:r>
    </w:p>
    <w:p w14:paraId="118DE7FD" w14:textId="77777777" w:rsidR="00DD5CC5" w:rsidRPr="00DD5CC5" w:rsidRDefault="00DD5CC5" w:rsidP="00DD5CC5"/>
    <w:p w14:paraId="68AE8865" w14:textId="6CE99A3A" w:rsidR="00AB09A5" w:rsidRPr="009F16C5" w:rsidRDefault="00AB09A5" w:rsidP="009F16C5">
      <w:pPr>
        <w:tabs>
          <w:tab w:val="left" w:pos="5700"/>
        </w:tabs>
        <w:rPr>
          <w:rFonts w:eastAsia="Times New Roman"/>
          <w:b/>
          <w:bCs/>
          <w:sz w:val="20"/>
        </w:rPr>
      </w:pPr>
      <w:bookmarkStart w:id="9" w:name="_Toc464584631"/>
      <w:bookmarkStart w:id="10" w:name="_Toc221140319"/>
      <w:bookmarkStart w:id="11" w:name="_Toc304883736"/>
    </w:p>
    <w:p w14:paraId="286FA93B" w14:textId="77777777" w:rsidR="00AB09A5" w:rsidRDefault="00AB09A5" w:rsidP="00AB09A5">
      <w:pPr>
        <w:keepNext/>
        <w:keepLines/>
        <w:spacing w:after="240"/>
        <w:jc w:val="center"/>
        <w:rPr>
          <w:rFonts w:eastAsia="Times New Roman"/>
          <w:b/>
          <w:caps/>
        </w:rPr>
      </w:pPr>
      <w:r w:rsidRPr="00AB09A5">
        <w:rPr>
          <w:rFonts w:eastAsia="Times New Roman"/>
          <w:b/>
          <w:caps/>
        </w:rPr>
        <w:t>REDEMPTION OF THE BONDS</w:t>
      </w:r>
    </w:p>
    <w:p w14:paraId="63FE986E" w14:textId="21BC6683" w:rsidR="00692316" w:rsidRDefault="00692316" w:rsidP="00AB09A5">
      <w:pPr>
        <w:keepNext/>
        <w:keepLines/>
        <w:spacing w:after="240"/>
        <w:jc w:val="center"/>
        <w:rPr>
          <w:rFonts w:eastAsia="Times New Roman"/>
          <w:b/>
          <w:caps/>
        </w:rPr>
      </w:pPr>
      <w:r>
        <w:rPr>
          <w:rFonts w:eastAsia="Times New Roman"/>
          <w:b/>
          <w:caps/>
        </w:rPr>
        <w:t>[sourced from issuance certificate and official statement for each transaction]</w:t>
      </w:r>
    </w:p>
    <w:p w14:paraId="1D782705" w14:textId="77777777" w:rsidR="00692316" w:rsidRPr="00AB09A5" w:rsidRDefault="00692316" w:rsidP="00AB09A5">
      <w:pPr>
        <w:keepNext/>
        <w:keepLines/>
        <w:spacing w:after="240"/>
        <w:jc w:val="center"/>
        <w:rPr>
          <w:rFonts w:eastAsia="Times New Roman"/>
          <w:b/>
          <w:caps/>
        </w:rPr>
      </w:pPr>
    </w:p>
    <w:bookmarkEnd w:id="9"/>
    <w:bookmarkEnd w:id="10"/>
    <w:bookmarkEnd w:id="11"/>
    <w:p w14:paraId="59D638E1" w14:textId="6535F496" w:rsidR="00AB09A5" w:rsidRPr="00BB66F2" w:rsidRDefault="00AB09A5" w:rsidP="00AB2371">
      <w:pPr>
        <w:pStyle w:val="O-BodyText5J0"/>
        <w:rPr>
          <w:szCs w:val="24"/>
        </w:rPr>
        <w:sectPr w:rsidR="00AB09A5" w:rsidRPr="00BB66F2" w:rsidSect="00B77A36">
          <w:headerReference w:type="default" r:id="rId17"/>
          <w:footerReference w:type="default" r:id="rId18"/>
          <w:footerReference w:type="first" r:id="rId19"/>
          <w:endnotePr>
            <w:numFmt w:val="decimal"/>
          </w:endnotePr>
          <w:pgSz w:w="12240" w:h="15840" w:code="1"/>
          <w:pgMar w:top="1440" w:right="1440" w:bottom="1440" w:left="1440" w:header="720" w:footer="720" w:gutter="0"/>
          <w:cols w:space="720"/>
          <w:noEndnote/>
          <w:docGrid w:linePitch="326"/>
        </w:sectPr>
      </w:pPr>
    </w:p>
    <w:p w14:paraId="0A5105FB" w14:textId="77777777" w:rsidR="00AB09A5" w:rsidRPr="00AB09A5" w:rsidRDefault="00AB09A5" w:rsidP="00F228C4">
      <w:pPr>
        <w:keepNext/>
        <w:keepLines/>
        <w:spacing w:after="240"/>
        <w:jc w:val="center"/>
        <w:rPr>
          <w:rFonts w:eastAsia="Times New Roman"/>
          <w:b/>
          <w:caps/>
        </w:rPr>
      </w:pPr>
      <w:bookmarkStart w:id="12" w:name="_Hlk16782223"/>
      <w:r w:rsidRPr="00AB09A5">
        <w:rPr>
          <w:rFonts w:eastAsia="Times New Roman"/>
          <w:b/>
          <w:caps/>
        </w:rPr>
        <w:lastRenderedPageBreak/>
        <w:t>SCHEDULE 1</w:t>
      </w:r>
    </w:p>
    <w:p w14:paraId="615F136C" w14:textId="77777777" w:rsidR="00AB09A5" w:rsidRPr="00AB09A5" w:rsidRDefault="00AB09A5" w:rsidP="00AB09A5">
      <w:pPr>
        <w:keepNext/>
        <w:keepLines/>
        <w:jc w:val="center"/>
        <w:rPr>
          <w:rFonts w:eastAsia="Times New Roman"/>
          <w:b/>
          <w:caps/>
        </w:rPr>
      </w:pPr>
      <w:r w:rsidRPr="00AB09A5">
        <w:rPr>
          <w:rFonts w:eastAsia="Times New Roman"/>
          <w:b/>
          <w:caps/>
        </w:rPr>
        <w:t xml:space="preserve">SCHEDULE OF MATURITIES SUBJECT TO THE </w:t>
      </w:r>
    </w:p>
    <w:p w14:paraId="1778FAA4" w14:textId="0F81EE55" w:rsidR="00AB09A5" w:rsidRPr="00AB09A5" w:rsidRDefault="00AB09A5" w:rsidP="00AB09A5">
      <w:pPr>
        <w:keepNext/>
        <w:keepLines/>
        <w:spacing w:after="240"/>
        <w:jc w:val="center"/>
        <w:rPr>
          <w:rFonts w:eastAsia="Times New Roman"/>
          <w:b/>
          <w:caps/>
        </w:rPr>
      </w:pPr>
      <w:r w:rsidRPr="00AB09A5">
        <w:rPr>
          <w:rFonts w:eastAsia="Times New Roman"/>
          <w:b/>
          <w:caps/>
        </w:rPr>
        <w:t>HOLD</w:t>
      </w:r>
      <w:r w:rsidR="00CF312B">
        <w:rPr>
          <w:rFonts w:eastAsia="Times New Roman"/>
          <w:b/>
          <w:caps/>
        </w:rPr>
        <w:t>-</w:t>
      </w:r>
      <w:r w:rsidRPr="00AB09A5">
        <w:rPr>
          <w:rFonts w:eastAsia="Times New Roman"/>
          <w:b/>
          <w:caps/>
        </w:rPr>
        <w:t>THE</w:t>
      </w:r>
      <w:r w:rsidR="00CF312B">
        <w:rPr>
          <w:rFonts w:eastAsia="Times New Roman"/>
          <w:b/>
          <w:caps/>
        </w:rPr>
        <w:t>-</w:t>
      </w:r>
      <w:r w:rsidRPr="00AB09A5">
        <w:rPr>
          <w:rFonts w:eastAsia="Times New Roman"/>
          <w:b/>
          <w:caps/>
        </w:rPr>
        <w:t>OFFERING</w:t>
      </w:r>
      <w:r w:rsidR="00CF312B">
        <w:rPr>
          <w:rFonts w:eastAsia="Times New Roman"/>
          <w:b/>
          <w:caps/>
        </w:rPr>
        <w:t>-</w:t>
      </w:r>
      <w:r w:rsidRPr="00AB09A5">
        <w:rPr>
          <w:rFonts w:eastAsia="Times New Roman"/>
          <w:b/>
          <w:caps/>
        </w:rPr>
        <w:t>PRICE RULE</w:t>
      </w:r>
    </w:p>
    <w:bookmarkEnd w:id="12"/>
    <w:p w14:paraId="0817FE79" w14:textId="77777777" w:rsidR="00536A69" w:rsidRDefault="00536A69" w:rsidP="00AB09A5">
      <w:pPr>
        <w:rPr>
          <w:sz w:val="22"/>
          <w:szCs w:val="22"/>
        </w:rPr>
      </w:pPr>
    </w:p>
    <w:p w14:paraId="1DC991CC" w14:textId="77777777" w:rsidR="00536A69" w:rsidRDefault="00536A69" w:rsidP="00AB09A5">
      <w:pPr>
        <w:rPr>
          <w:sz w:val="22"/>
          <w:szCs w:val="22"/>
        </w:rPr>
      </w:pPr>
    </w:p>
    <w:tbl>
      <w:tblPr>
        <w:tblW w:w="11340" w:type="dxa"/>
        <w:jc w:val="center"/>
        <w:tblLayout w:type="fixed"/>
        <w:tblCellMar>
          <w:left w:w="115" w:type="dxa"/>
          <w:right w:w="115" w:type="dxa"/>
        </w:tblCellMar>
        <w:tblLook w:val="0420" w:firstRow="1" w:lastRow="0" w:firstColumn="0" w:lastColumn="0" w:noHBand="0" w:noVBand="1"/>
      </w:tblPr>
      <w:tblGrid>
        <w:gridCol w:w="1918"/>
        <w:gridCol w:w="1952"/>
        <w:gridCol w:w="1800"/>
        <w:gridCol w:w="1980"/>
        <w:gridCol w:w="1800"/>
        <w:gridCol w:w="1890"/>
      </w:tblGrid>
      <w:tr w:rsidR="00F61E95" w:rsidRPr="00F330E9" w14:paraId="0844F37D" w14:textId="77777777" w:rsidTr="00FB6024">
        <w:trPr>
          <w:jc w:val="center"/>
        </w:trPr>
        <w:tc>
          <w:tcPr>
            <w:tcW w:w="1918" w:type="dxa"/>
            <w:vAlign w:val="bottom"/>
          </w:tcPr>
          <w:p w14:paraId="03FDF1D2" w14:textId="77777777" w:rsidR="00F61E95" w:rsidRPr="00F330E9" w:rsidRDefault="00F61E95" w:rsidP="00FB6024">
            <w:pPr>
              <w:jc w:val="center"/>
              <w:rPr>
                <w:rFonts w:eastAsia="Times New Roman"/>
                <w:b/>
                <w:szCs w:val="24"/>
                <w:u w:val="single"/>
              </w:rPr>
            </w:pPr>
            <w:bookmarkStart w:id="13" w:name="_Hlk109127279"/>
            <w:r w:rsidRPr="00F330E9">
              <w:rPr>
                <w:rFonts w:eastAsia="Times New Roman"/>
                <w:b/>
                <w:szCs w:val="24"/>
                <w:u w:val="single"/>
              </w:rPr>
              <w:t>Series</w:t>
            </w:r>
          </w:p>
        </w:tc>
        <w:tc>
          <w:tcPr>
            <w:tcW w:w="1952" w:type="dxa"/>
            <w:vAlign w:val="bottom"/>
          </w:tcPr>
          <w:p w14:paraId="4032BCA9" w14:textId="77777777" w:rsidR="00F61E95" w:rsidRPr="00F330E9" w:rsidRDefault="00F61E95" w:rsidP="00FB6024">
            <w:pPr>
              <w:jc w:val="center"/>
              <w:rPr>
                <w:rFonts w:eastAsia="Times New Roman"/>
                <w:b/>
                <w:szCs w:val="24"/>
                <w:u w:val="single"/>
                <w:vertAlign w:val="superscript"/>
              </w:rPr>
            </w:pPr>
            <w:r w:rsidRPr="00F330E9">
              <w:rPr>
                <w:rFonts w:eastAsia="Times New Roman"/>
                <w:b/>
                <w:szCs w:val="24"/>
                <w:u w:val="single"/>
              </w:rPr>
              <w:t>Maturity Date</w:t>
            </w:r>
          </w:p>
        </w:tc>
        <w:tc>
          <w:tcPr>
            <w:tcW w:w="1800" w:type="dxa"/>
            <w:vAlign w:val="bottom"/>
          </w:tcPr>
          <w:p w14:paraId="757C8226" w14:textId="77777777" w:rsidR="00F61E95" w:rsidRPr="00F330E9" w:rsidRDefault="00F61E95" w:rsidP="00FB6024">
            <w:pPr>
              <w:jc w:val="center"/>
              <w:rPr>
                <w:rFonts w:eastAsia="Times New Roman"/>
                <w:b/>
                <w:szCs w:val="24"/>
              </w:rPr>
            </w:pPr>
            <w:r w:rsidRPr="00F330E9">
              <w:rPr>
                <w:rFonts w:eastAsia="Times New Roman"/>
                <w:b/>
                <w:szCs w:val="24"/>
                <w:u w:val="single"/>
              </w:rPr>
              <w:t>Principal Amount</w:t>
            </w:r>
          </w:p>
        </w:tc>
        <w:tc>
          <w:tcPr>
            <w:tcW w:w="1980" w:type="dxa"/>
            <w:vAlign w:val="bottom"/>
          </w:tcPr>
          <w:p w14:paraId="4499D514" w14:textId="77777777" w:rsidR="00F61E95" w:rsidRPr="00F330E9" w:rsidRDefault="00F61E95" w:rsidP="00FB6024">
            <w:pPr>
              <w:jc w:val="center"/>
              <w:rPr>
                <w:rFonts w:eastAsia="Times New Roman"/>
                <w:b/>
                <w:szCs w:val="24"/>
              </w:rPr>
            </w:pPr>
            <w:r w:rsidRPr="00F330E9">
              <w:rPr>
                <w:rFonts w:eastAsia="Times New Roman"/>
                <w:b/>
                <w:szCs w:val="24"/>
                <w:u w:val="single"/>
              </w:rPr>
              <w:t>Interest Rate</w:t>
            </w:r>
          </w:p>
        </w:tc>
        <w:tc>
          <w:tcPr>
            <w:tcW w:w="1800" w:type="dxa"/>
            <w:vAlign w:val="bottom"/>
          </w:tcPr>
          <w:p w14:paraId="5C90420C" w14:textId="77777777" w:rsidR="00F61E95" w:rsidRPr="00F330E9" w:rsidRDefault="00F61E95" w:rsidP="00FB6024">
            <w:pPr>
              <w:jc w:val="center"/>
              <w:rPr>
                <w:rFonts w:eastAsia="Times New Roman"/>
                <w:b/>
                <w:szCs w:val="24"/>
                <w:u w:val="single"/>
              </w:rPr>
            </w:pPr>
            <w:r>
              <w:rPr>
                <w:rFonts w:eastAsia="Times New Roman"/>
                <w:b/>
                <w:szCs w:val="24"/>
                <w:u w:val="single"/>
              </w:rPr>
              <w:t>Price</w:t>
            </w:r>
          </w:p>
        </w:tc>
        <w:tc>
          <w:tcPr>
            <w:tcW w:w="1890" w:type="dxa"/>
            <w:vAlign w:val="bottom"/>
          </w:tcPr>
          <w:p w14:paraId="2542A1C6" w14:textId="77777777" w:rsidR="00F61E95" w:rsidRDefault="00F61E95" w:rsidP="00FB6024">
            <w:pPr>
              <w:jc w:val="center"/>
              <w:rPr>
                <w:rFonts w:eastAsia="Times New Roman"/>
                <w:b/>
                <w:szCs w:val="24"/>
                <w:u w:val="single"/>
              </w:rPr>
            </w:pPr>
            <w:r>
              <w:rPr>
                <w:rFonts w:eastAsia="Times New Roman"/>
                <w:b/>
                <w:szCs w:val="24"/>
                <w:u w:val="single"/>
              </w:rPr>
              <w:t>Yield</w:t>
            </w:r>
          </w:p>
        </w:tc>
      </w:tr>
      <w:tr w:rsidR="00F61E95" w:rsidRPr="00F330E9" w14:paraId="72766640" w14:textId="77777777" w:rsidTr="00705D3D">
        <w:trPr>
          <w:trHeight w:val="279"/>
          <w:jc w:val="center"/>
        </w:trPr>
        <w:tc>
          <w:tcPr>
            <w:tcW w:w="1918" w:type="dxa"/>
            <w:tcBorders>
              <w:top w:val="nil"/>
              <w:left w:val="nil"/>
              <w:bottom w:val="nil"/>
              <w:right w:val="nil"/>
            </w:tcBorders>
            <w:vAlign w:val="bottom"/>
          </w:tcPr>
          <w:p w14:paraId="583DAB9F" w14:textId="13369570" w:rsidR="00F61E95" w:rsidRPr="00A21090" w:rsidRDefault="00F61E95" w:rsidP="00705D3D">
            <w:pPr>
              <w:jc w:val="center"/>
              <w:rPr>
                <w:rFonts w:eastAsia="Times New Roman"/>
                <w:sz w:val="22"/>
                <w:szCs w:val="22"/>
              </w:rPr>
            </w:pPr>
          </w:p>
        </w:tc>
        <w:tc>
          <w:tcPr>
            <w:tcW w:w="1952" w:type="dxa"/>
            <w:tcBorders>
              <w:top w:val="nil"/>
              <w:left w:val="nil"/>
              <w:bottom w:val="nil"/>
              <w:right w:val="nil"/>
            </w:tcBorders>
            <w:shd w:val="clear" w:color="auto" w:fill="auto"/>
            <w:noWrap/>
            <w:vAlign w:val="bottom"/>
          </w:tcPr>
          <w:p w14:paraId="50EDC8DB" w14:textId="03D89D29" w:rsidR="00F61E95" w:rsidRPr="00A21090" w:rsidRDefault="00F61E95" w:rsidP="00FB6024">
            <w:pPr>
              <w:ind w:right="31"/>
              <w:jc w:val="center"/>
              <w:rPr>
                <w:rFonts w:eastAsia="Times New Roman"/>
                <w:sz w:val="22"/>
                <w:szCs w:val="22"/>
              </w:rPr>
            </w:pPr>
          </w:p>
        </w:tc>
        <w:tc>
          <w:tcPr>
            <w:tcW w:w="1800" w:type="dxa"/>
            <w:vAlign w:val="bottom"/>
          </w:tcPr>
          <w:p w14:paraId="4D3F4815" w14:textId="607DEF0D" w:rsidR="00F61E95" w:rsidRPr="00A21090" w:rsidRDefault="00F61E95" w:rsidP="00FB6024">
            <w:pPr>
              <w:tabs>
                <w:tab w:val="decimal" w:pos="1299"/>
              </w:tabs>
              <w:ind w:right="1"/>
              <w:rPr>
                <w:rFonts w:eastAsia="Times New Roman"/>
                <w:sz w:val="22"/>
                <w:szCs w:val="22"/>
              </w:rPr>
            </w:pPr>
            <w:r>
              <w:rPr>
                <w:rFonts w:eastAsia="Times New Roman"/>
                <w:sz w:val="22"/>
                <w:szCs w:val="22"/>
              </w:rPr>
              <w:t>$</w:t>
            </w:r>
          </w:p>
        </w:tc>
        <w:tc>
          <w:tcPr>
            <w:tcW w:w="1980" w:type="dxa"/>
            <w:vAlign w:val="bottom"/>
          </w:tcPr>
          <w:p w14:paraId="0FBD3542" w14:textId="29BA05D1" w:rsidR="00F61E95" w:rsidRPr="00A21090" w:rsidRDefault="00F61E95" w:rsidP="00F61E95">
            <w:pPr>
              <w:tabs>
                <w:tab w:val="decimal" w:pos="695"/>
              </w:tabs>
              <w:jc w:val="both"/>
              <w:rPr>
                <w:rFonts w:eastAsia="Times New Roman"/>
                <w:sz w:val="22"/>
                <w:szCs w:val="22"/>
              </w:rPr>
            </w:pPr>
            <w:r w:rsidRPr="00F61E95">
              <w:rPr>
                <w:rFonts w:eastAsia="Times New Roman"/>
                <w:sz w:val="22"/>
                <w:szCs w:val="22"/>
              </w:rPr>
              <w:t>%</w:t>
            </w:r>
          </w:p>
        </w:tc>
        <w:tc>
          <w:tcPr>
            <w:tcW w:w="1800" w:type="dxa"/>
            <w:vAlign w:val="bottom"/>
          </w:tcPr>
          <w:p w14:paraId="68B0E078" w14:textId="154C432E" w:rsidR="00F61E95" w:rsidRPr="00A21090" w:rsidRDefault="00F61E95" w:rsidP="00F61E95">
            <w:pPr>
              <w:tabs>
                <w:tab w:val="decimal" w:pos="779"/>
              </w:tabs>
              <w:jc w:val="both"/>
              <w:rPr>
                <w:rFonts w:eastAsia="Times New Roman"/>
                <w:sz w:val="22"/>
                <w:szCs w:val="22"/>
              </w:rPr>
            </w:pPr>
            <w:r>
              <w:rPr>
                <w:rFonts w:eastAsia="Times New Roman"/>
                <w:sz w:val="22"/>
                <w:szCs w:val="22"/>
              </w:rPr>
              <w:t>%</w:t>
            </w:r>
          </w:p>
        </w:tc>
        <w:tc>
          <w:tcPr>
            <w:tcW w:w="1890" w:type="dxa"/>
          </w:tcPr>
          <w:p w14:paraId="64A03DF9" w14:textId="278ADCFB" w:rsidR="00F61E95" w:rsidRDefault="00F61E95" w:rsidP="00F61E95">
            <w:pPr>
              <w:tabs>
                <w:tab w:val="decimal" w:pos="689"/>
              </w:tabs>
              <w:jc w:val="both"/>
              <w:rPr>
                <w:rFonts w:eastAsia="Times New Roman"/>
                <w:sz w:val="22"/>
                <w:szCs w:val="22"/>
              </w:rPr>
            </w:pPr>
            <w:r w:rsidRPr="00F61E95">
              <w:rPr>
                <w:rFonts w:eastAsia="Times New Roman"/>
                <w:sz w:val="22"/>
                <w:szCs w:val="22"/>
              </w:rPr>
              <w:t>%</w:t>
            </w:r>
          </w:p>
        </w:tc>
      </w:tr>
      <w:tr w:rsidR="00705D3D" w:rsidRPr="00F330E9" w14:paraId="67D8617A" w14:textId="77777777" w:rsidTr="00705D3D">
        <w:trPr>
          <w:trHeight w:val="279"/>
          <w:jc w:val="center"/>
        </w:trPr>
        <w:tc>
          <w:tcPr>
            <w:tcW w:w="1918" w:type="dxa"/>
            <w:tcBorders>
              <w:top w:val="nil"/>
              <w:left w:val="nil"/>
              <w:bottom w:val="nil"/>
              <w:right w:val="nil"/>
            </w:tcBorders>
            <w:vAlign w:val="bottom"/>
          </w:tcPr>
          <w:p w14:paraId="4B07A32B" w14:textId="300FAC3A" w:rsidR="00705D3D" w:rsidRDefault="00705D3D" w:rsidP="00705D3D">
            <w:pPr>
              <w:jc w:val="center"/>
              <w:rPr>
                <w:rFonts w:eastAsia="Times New Roman"/>
                <w:sz w:val="22"/>
                <w:szCs w:val="22"/>
              </w:rPr>
            </w:pPr>
          </w:p>
        </w:tc>
        <w:tc>
          <w:tcPr>
            <w:tcW w:w="1952" w:type="dxa"/>
            <w:tcBorders>
              <w:top w:val="nil"/>
              <w:left w:val="nil"/>
              <w:bottom w:val="nil"/>
              <w:right w:val="nil"/>
            </w:tcBorders>
            <w:shd w:val="clear" w:color="auto" w:fill="auto"/>
            <w:noWrap/>
            <w:vAlign w:val="bottom"/>
          </w:tcPr>
          <w:p w14:paraId="7F0B7BF0" w14:textId="2811D515" w:rsidR="00705D3D" w:rsidRDefault="00705D3D" w:rsidP="00705D3D">
            <w:pPr>
              <w:ind w:right="31"/>
              <w:jc w:val="center"/>
              <w:rPr>
                <w:rFonts w:eastAsia="Times New Roman"/>
                <w:sz w:val="22"/>
                <w:szCs w:val="22"/>
              </w:rPr>
            </w:pPr>
          </w:p>
        </w:tc>
        <w:tc>
          <w:tcPr>
            <w:tcW w:w="1800" w:type="dxa"/>
            <w:vAlign w:val="bottom"/>
          </w:tcPr>
          <w:p w14:paraId="769EA5CA" w14:textId="786933CF" w:rsidR="00705D3D" w:rsidRDefault="00705D3D" w:rsidP="00705D3D">
            <w:pPr>
              <w:tabs>
                <w:tab w:val="decimal" w:pos="1299"/>
              </w:tabs>
              <w:ind w:right="1"/>
              <w:rPr>
                <w:rFonts w:eastAsia="Times New Roman"/>
                <w:sz w:val="22"/>
                <w:szCs w:val="22"/>
              </w:rPr>
            </w:pPr>
          </w:p>
        </w:tc>
        <w:tc>
          <w:tcPr>
            <w:tcW w:w="1980" w:type="dxa"/>
            <w:vAlign w:val="bottom"/>
          </w:tcPr>
          <w:p w14:paraId="3F4B1D1C" w14:textId="0DBF2132" w:rsidR="00705D3D" w:rsidRPr="00F61E95" w:rsidRDefault="00705D3D" w:rsidP="00705D3D">
            <w:pPr>
              <w:tabs>
                <w:tab w:val="decimal" w:pos="695"/>
              </w:tabs>
              <w:jc w:val="both"/>
              <w:rPr>
                <w:rFonts w:eastAsia="Times New Roman"/>
                <w:sz w:val="22"/>
                <w:szCs w:val="22"/>
              </w:rPr>
            </w:pPr>
          </w:p>
        </w:tc>
        <w:tc>
          <w:tcPr>
            <w:tcW w:w="1800" w:type="dxa"/>
            <w:vAlign w:val="bottom"/>
          </w:tcPr>
          <w:p w14:paraId="3FA89636" w14:textId="037A814D" w:rsidR="00705D3D" w:rsidRPr="00F61E95" w:rsidRDefault="00705D3D" w:rsidP="00705D3D">
            <w:pPr>
              <w:tabs>
                <w:tab w:val="decimal" w:pos="779"/>
              </w:tabs>
              <w:jc w:val="both"/>
              <w:rPr>
                <w:rFonts w:eastAsia="Times New Roman"/>
                <w:sz w:val="22"/>
                <w:szCs w:val="22"/>
              </w:rPr>
            </w:pPr>
          </w:p>
        </w:tc>
        <w:tc>
          <w:tcPr>
            <w:tcW w:w="1890" w:type="dxa"/>
          </w:tcPr>
          <w:p w14:paraId="419763B1" w14:textId="0CF08DBF" w:rsidR="00705D3D" w:rsidRPr="00F61E95" w:rsidRDefault="00705D3D" w:rsidP="00705D3D">
            <w:pPr>
              <w:tabs>
                <w:tab w:val="decimal" w:pos="689"/>
              </w:tabs>
              <w:jc w:val="both"/>
              <w:rPr>
                <w:rFonts w:eastAsia="Times New Roman"/>
                <w:sz w:val="22"/>
                <w:szCs w:val="22"/>
              </w:rPr>
            </w:pPr>
          </w:p>
        </w:tc>
      </w:tr>
      <w:tr w:rsidR="00705D3D" w:rsidRPr="00F330E9" w14:paraId="79812DC8" w14:textId="77777777" w:rsidTr="00705D3D">
        <w:trPr>
          <w:trHeight w:val="279"/>
          <w:jc w:val="center"/>
        </w:trPr>
        <w:tc>
          <w:tcPr>
            <w:tcW w:w="1918" w:type="dxa"/>
            <w:tcBorders>
              <w:top w:val="nil"/>
              <w:left w:val="nil"/>
              <w:bottom w:val="nil"/>
              <w:right w:val="nil"/>
            </w:tcBorders>
            <w:vAlign w:val="bottom"/>
          </w:tcPr>
          <w:p w14:paraId="74A77E1D" w14:textId="644EEBEF" w:rsidR="00705D3D" w:rsidRDefault="00705D3D" w:rsidP="00705D3D">
            <w:pPr>
              <w:jc w:val="center"/>
              <w:rPr>
                <w:rFonts w:eastAsia="Times New Roman"/>
                <w:sz w:val="22"/>
                <w:szCs w:val="22"/>
              </w:rPr>
            </w:pPr>
          </w:p>
        </w:tc>
        <w:tc>
          <w:tcPr>
            <w:tcW w:w="1952" w:type="dxa"/>
            <w:tcBorders>
              <w:top w:val="nil"/>
              <w:left w:val="nil"/>
              <w:bottom w:val="nil"/>
              <w:right w:val="nil"/>
            </w:tcBorders>
            <w:shd w:val="clear" w:color="auto" w:fill="auto"/>
            <w:noWrap/>
            <w:vAlign w:val="bottom"/>
          </w:tcPr>
          <w:p w14:paraId="589E1512" w14:textId="4F286064" w:rsidR="00705D3D" w:rsidRDefault="00705D3D" w:rsidP="00705D3D">
            <w:pPr>
              <w:ind w:right="31"/>
              <w:jc w:val="center"/>
              <w:rPr>
                <w:rFonts w:eastAsia="Times New Roman"/>
                <w:sz w:val="22"/>
                <w:szCs w:val="22"/>
              </w:rPr>
            </w:pPr>
          </w:p>
        </w:tc>
        <w:tc>
          <w:tcPr>
            <w:tcW w:w="1800" w:type="dxa"/>
            <w:vAlign w:val="bottom"/>
          </w:tcPr>
          <w:p w14:paraId="439B3B2A" w14:textId="7E1AB4CF" w:rsidR="00705D3D" w:rsidRDefault="00705D3D" w:rsidP="00705D3D">
            <w:pPr>
              <w:tabs>
                <w:tab w:val="decimal" w:pos="1299"/>
              </w:tabs>
              <w:ind w:right="1"/>
              <w:rPr>
                <w:rFonts w:eastAsia="Times New Roman"/>
                <w:sz w:val="22"/>
                <w:szCs w:val="22"/>
              </w:rPr>
            </w:pPr>
          </w:p>
        </w:tc>
        <w:tc>
          <w:tcPr>
            <w:tcW w:w="1980" w:type="dxa"/>
          </w:tcPr>
          <w:p w14:paraId="35399C1D" w14:textId="616BC2BD" w:rsidR="00705D3D" w:rsidRPr="00F61E95" w:rsidRDefault="00705D3D" w:rsidP="00705D3D">
            <w:pPr>
              <w:tabs>
                <w:tab w:val="decimal" w:pos="695"/>
              </w:tabs>
              <w:jc w:val="both"/>
              <w:rPr>
                <w:rFonts w:eastAsia="Times New Roman"/>
                <w:sz w:val="22"/>
                <w:szCs w:val="22"/>
              </w:rPr>
            </w:pPr>
          </w:p>
        </w:tc>
        <w:tc>
          <w:tcPr>
            <w:tcW w:w="1800" w:type="dxa"/>
            <w:vAlign w:val="bottom"/>
          </w:tcPr>
          <w:p w14:paraId="7E26E6EA" w14:textId="412FCA2C" w:rsidR="00705D3D" w:rsidRPr="00F61E95" w:rsidRDefault="00705D3D" w:rsidP="00705D3D">
            <w:pPr>
              <w:tabs>
                <w:tab w:val="decimal" w:pos="779"/>
              </w:tabs>
              <w:jc w:val="both"/>
              <w:rPr>
                <w:rFonts w:eastAsia="Times New Roman"/>
                <w:sz w:val="22"/>
                <w:szCs w:val="22"/>
              </w:rPr>
            </w:pPr>
          </w:p>
        </w:tc>
        <w:tc>
          <w:tcPr>
            <w:tcW w:w="1890" w:type="dxa"/>
          </w:tcPr>
          <w:p w14:paraId="35758BCE" w14:textId="76F57253" w:rsidR="00705D3D" w:rsidRPr="00F61E95" w:rsidRDefault="00705D3D" w:rsidP="00705D3D">
            <w:pPr>
              <w:tabs>
                <w:tab w:val="decimal" w:pos="689"/>
              </w:tabs>
              <w:jc w:val="both"/>
              <w:rPr>
                <w:rFonts w:eastAsia="Times New Roman"/>
                <w:sz w:val="22"/>
                <w:szCs w:val="22"/>
              </w:rPr>
            </w:pPr>
          </w:p>
        </w:tc>
      </w:tr>
      <w:tr w:rsidR="00705D3D" w:rsidRPr="00F330E9" w14:paraId="788408FB" w14:textId="77777777" w:rsidTr="00705D3D">
        <w:trPr>
          <w:trHeight w:val="171"/>
          <w:jc w:val="center"/>
        </w:trPr>
        <w:tc>
          <w:tcPr>
            <w:tcW w:w="1918" w:type="dxa"/>
            <w:tcBorders>
              <w:top w:val="nil"/>
              <w:left w:val="nil"/>
              <w:bottom w:val="nil"/>
              <w:right w:val="nil"/>
            </w:tcBorders>
            <w:vAlign w:val="bottom"/>
          </w:tcPr>
          <w:p w14:paraId="433D9B90" w14:textId="42BE18E0" w:rsidR="00705D3D" w:rsidRPr="00A21090" w:rsidRDefault="00705D3D" w:rsidP="00705D3D">
            <w:pPr>
              <w:jc w:val="center"/>
              <w:rPr>
                <w:rFonts w:eastAsia="Times New Roman"/>
                <w:sz w:val="22"/>
                <w:szCs w:val="22"/>
              </w:rPr>
            </w:pPr>
          </w:p>
        </w:tc>
        <w:tc>
          <w:tcPr>
            <w:tcW w:w="1952" w:type="dxa"/>
            <w:tcBorders>
              <w:top w:val="nil"/>
              <w:left w:val="nil"/>
              <w:bottom w:val="nil"/>
              <w:right w:val="nil"/>
            </w:tcBorders>
            <w:shd w:val="clear" w:color="auto" w:fill="auto"/>
            <w:noWrap/>
            <w:vAlign w:val="bottom"/>
          </w:tcPr>
          <w:p w14:paraId="2D85B5F6" w14:textId="5B06CD65" w:rsidR="00705D3D" w:rsidRPr="00A21090" w:rsidRDefault="00705D3D" w:rsidP="00705D3D">
            <w:pPr>
              <w:ind w:right="31"/>
              <w:jc w:val="center"/>
              <w:rPr>
                <w:rFonts w:eastAsia="Times New Roman"/>
                <w:sz w:val="22"/>
                <w:szCs w:val="22"/>
              </w:rPr>
            </w:pPr>
          </w:p>
        </w:tc>
        <w:tc>
          <w:tcPr>
            <w:tcW w:w="1800" w:type="dxa"/>
            <w:vAlign w:val="bottom"/>
          </w:tcPr>
          <w:p w14:paraId="7DA25F40" w14:textId="3D5AD691" w:rsidR="00705D3D" w:rsidRPr="00A21090" w:rsidRDefault="00705D3D" w:rsidP="00705D3D">
            <w:pPr>
              <w:tabs>
                <w:tab w:val="decimal" w:pos="1299"/>
              </w:tabs>
              <w:ind w:right="1"/>
              <w:rPr>
                <w:rFonts w:eastAsia="Times New Roman"/>
                <w:sz w:val="22"/>
                <w:szCs w:val="22"/>
              </w:rPr>
            </w:pPr>
          </w:p>
        </w:tc>
        <w:tc>
          <w:tcPr>
            <w:tcW w:w="1980" w:type="dxa"/>
          </w:tcPr>
          <w:p w14:paraId="592D25FD" w14:textId="503932B3" w:rsidR="00705D3D" w:rsidRPr="00A21090" w:rsidRDefault="00705D3D" w:rsidP="00705D3D">
            <w:pPr>
              <w:tabs>
                <w:tab w:val="decimal" w:pos="695"/>
              </w:tabs>
              <w:jc w:val="both"/>
              <w:rPr>
                <w:rFonts w:eastAsia="Times New Roman"/>
                <w:sz w:val="22"/>
                <w:szCs w:val="22"/>
              </w:rPr>
            </w:pPr>
          </w:p>
        </w:tc>
        <w:tc>
          <w:tcPr>
            <w:tcW w:w="1800" w:type="dxa"/>
          </w:tcPr>
          <w:p w14:paraId="341751F9" w14:textId="05B6C892" w:rsidR="00705D3D" w:rsidRPr="00705D3D" w:rsidRDefault="00705D3D" w:rsidP="00705D3D">
            <w:pPr>
              <w:tabs>
                <w:tab w:val="decimal" w:pos="779"/>
              </w:tabs>
              <w:jc w:val="both"/>
              <w:rPr>
                <w:rFonts w:eastAsia="Times New Roman"/>
                <w:sz w:val="22"/>
                <w:szCs w:val="18"/>
              </w:rPr>
            </w:pPr>
          </w:p>
        </w:tc>
        <w:tc>
          <w:tcPr>
            <w:tcW w:w="1890" w:type="dxa"/>
          </w:tcPr>
          <w:p w14:paraId="7DB088FB" w14:textId="61975578" w:rsidR="00705D3D" w:rsidRPr="00705D3D" w:rsidRDefault="00705D3D" w:rsidP="00705D3D">
            <w:pPr>
              <w:tabs>
                <w:tab w:val="decimal" w:pos="689"/>
              </w:tabs>
              <w:jc w:val="both"/>
              <w:rPr>
                <w:rFonts w:eastAsia="Times New Roman"/>
                <w:sz w:val="22"/>
                <w:szCs w:val="18"/>
              </w:rPr>
            </w:pPr>
          </w:p>
        </w:tc>
      </w:tr>
      <w:tr w:rsidR="00705D3D" w:rsidRPr="00F330E9" w14:paraId="37416799" w14:textId="77777777" w:rsidTr="00705D3D">
        <w:trPr>
          <w:trHeight w:val="171"/>
          <w:jc w:val="center"/>
        </w:trPr>
        <w:tc>
          <w:tcPr>
            <w:tcW w:w="1918" w:type="dxa"/>
            <w:tcBorders>
              <w:top w:val="nil"/>
              <w:left w:val="nil"/>
              <w:bottom w:val="nil"/>
              <w:right w:val="nil"/>
            </w:tcBorders>
            <w:vAlign w:val="bottom"/>
          </w:tcPr>
          <w:p w14:paraId="7D1D28B5" w14:textId="11CD162E" w:rsidR="00705D3D" w:rsidRDefault="00705D3D" w:rsidP="00705D3D">
            <w:pPr>
              <w:jc w:val="center"/>
              <w:rPr>
                <w:rFonts w:eastAsia="Times New Roman"/>
                <w:sz w:val="22"/>
                <w:szCs w:val="22"/>
              </w:rPr>
            </w:pPr>
          </w:p>
        </w:tc>
        <w:tc>
          <w:tcPr>
            <w:tcW w:w="1952" w:type="dxa"/>
            <w:tcBorders>
              <w:top w:val="nil"/>
              <w:left w:val="nil"/>
              <w:bottom w:val="nil"/>
              <w:right w:val="nil"/>
            </w:tcBorders>
            <w:shd w:val="clear" w:color="auto" w:fill="auto"/>
            <w:noWrap/>
            <w:vAlign w:val="bottom"/>
          </w:tcPr>
          <w:p w14:paraId="62AFA688" w14:textId="2F027934" w:rsidR="00705D3D" w:rsidRDefault="00705D3D" w:rsidP="00705D3D">
            <w:pPr>
              <w:ind w:right="31"/>
              <w:jc w:val="center"/>
              <w:rPr>
                <w:rFonts w:eastAsia="Times New Roman"/>
                <w:sz w:val="22"/>
                <w:szCs w:val="22"/>
              </w:rPr>
            </w:pPr>
          </w:p>
        </w:tc>
        <w:tc>
          <w:tcPr>
            <w:tcW w:w="1800" w:type="dxa"/>
            <w:vAlign w:val="bottom"/>
          </w:tcPr>
          <w:p w14:paraId="07949623" w14:textId="442DAE77" w:rsidR="00705D3D" w:rsidRPr="00F61E95" w:rsidRDefault="00705D3D" w:rsidP="00705D3D">
            <w:pPr>
              <w:tabs>
                <w:tab w:val="decimal" w:pos="1299"/>
              </w:tabs>
              <w:ind w:right="1"/>
              <w:rPr>
                <w:rFonts w:eastAsia="Times New Roman"/>
                <w:sz w:val="22"/>
                <w:szCs w:val="22"/>
              </w:rPr>
            </w:pPr>
          </w:p>
        </w:tc>
        <w:tc>
          <w:tcPr>
            <w:tcW w:w="1980" w:type="dxa"/>
          </w:tcPr>
          <w:p w14:paraId="6A507150" w14:textId="74999D1F" w:rsidR="00705D3D" w:rsidRPr="00F61E95" w:rsidRDefault="00705D3D" w:rsidP="00705D3D">
            <w:pPr>
              <w:tabs>
                <w:tab w:val="decimal" w:pos="695"/>
              </w:tabs>
              <w:jc w:val="both"/>
              <w:rPr>
                <w:rFonts w:eastAsia="Times New Roman"/>
                <w:sz w:val="22"/>
                <w:szCs w:val="22"/>
              </w:rPr>
            </w:pPr>
          </w:p>
        </w:tc>
        <w:tc>
          <w:tcPr>
            <w:tcW w:w="1800" w:type="dxa"/>
          </w:tcPr>
          <w:p w14:paraId="2B17F789" w14:textId="7F517F9D" w:rsidR="00705D3D" w:rsidRPr="00705D3D" w:rsidRDefault="00705D3D" w:rsidP="00705D3D">
            <w:pPr>
              <w:tabs>
                <w:tab w:val="decimal" w:pos="779"/>
              </w:tabs>
              <w:jc w:val="both"/>
              <w:rPr>
                <w:rFonts w:eastAsia="Times New Roman"/>
                <w:sz w:val="22"/>
                <w:szCs w:val="18"/>
              </w:rPr>
            </w:pPr>
          </w:p>
        </w:tc>
        <w:tc>
          <w:tcPr>
            <w:tcW w:w="1890" w:type="dxa"/>
          </w:tcPr>
          <w:p w14:paraId="518004B5" w14:textId="60E654D6" w:rsidR="00705D3D" w:rsidRPr="00705D3D" w:rsidRDefault="00705D3D" w:rsidP="00705D3D">
            <w:pPr>
              <w:tabs>
                <w:tab w:val="decimal" w:pos="689"/>
              </w:tabs>
              <w:jc w:val="both"/>
              <w:rPr>
                <w:rFonts w:eastAsia="Times New Roman"/>
                <w:sz w:val="22"/>
                <w:szCs w:val="18"/>
              </w:rPr>
            </w:pPr>
          </w:p>
        </w:tc>
      </w:tr>
      <w:bookmarkEnd w:id="13"/>
    </w:tbl>
    <w:p w14:paraId="708DAF69" w14:textId="018BECE0" w:rsidR="00AB09A5" w:rsidRPr="00AB09A5" w:rsidRDefault="00AB09A5" w:rsidP="00AB09A5">
      <w:pPr>
        <w:sectPr w:rsidR="00AB09A5" w:rsidRPr="00AB09A5" w:rsidSect="00584CBA">
          <w:footerReference w:type="default" r:id="rId20"/>
          <w:headerReference w:type="first" r:id="rId21"/>
          <w:footerReference w:type="first" r:id="rId22"/>
          <w:endnotePr>
            <w:numFmt w:val="decimal"/>
          </w:endnotePr>
          <w:pgSz w:w="12240" w:h="15840" w:code="1"/>
          <w:pgMar w:top="1440" w:right="1440" w:bottom="1440" w:left="1440" w:header="720" w:footer="720" w:gutter="0"/>
          <w:pgNumType w:start="1"/>
          <w:cols w:space="720"/>
          <w:noEndnote/>
          <w:docGrid w:linePitch="326"/>
        </w:sectPr>
      </w:pPr>
    </w:p>
    <w:p w14:paraId="068F526C" w14:textId="77777777" w:rsidR="00AB09A5" w:rsidRPr="000C4474" w:rsidRDefault="00AB09A5" w:rsidP="00550343">
      <w:pPr>
        <w:pStyle w:val="O-TITLE"/>
      </w:pPr>
      <w:r w:rsidRPr="000C4474">
        <w:lastRenderedPageBreak/>
        <w:t>EXHIBIT B</w:t>
      </w:r>
    </w:p>
    <w:p w14:paraId="1EC58BCF" w14:textId="77777777" w:rsidR="009F1427" w:rsidRDefault="00AB09A5" w:rsidP="009F1427">
      <w:pPr>
        <w:pStyle w:val="FootnoteText"/>
        <w:spacing w:after="240"/>
        <w:jc w:val="center"/>
        <w:rPr>
          <w:rFonts w:eastAsia="Times New Roman"/>
          <w:b/>
          <w:caps/>
          <w:sz w:val="24"/>
          <w:szCs w:val="32"/>
        </w:rPr>
      </w:pPr>
      <w:r w:rsidRPr="00550343">
        <w:rPr>
          <w:rFonts w:eastAsia="Times New Roman"/>
          <w:b/>
          <w:caps/>
          <w:sz w:val="24"/>
          <w:szCs w:val="32"/>
        </w:rPr>
        <w:t>FORM OF SUPPLEMENTAL OPINION OF BOND COUNSEL</w:t>
      </w:r>
    </w:p>
    <w:p w14:paraId="7D5222B1" w14:textId="77777777" w:rsidR="00A330A0" w:rsidRPr="00A330A0" w:rsidRDefault="00A330A0" w:rsidP="00DF3D53">
      <w:pPr>
        <w:spacing w:line="240" w:lineRule="atLeast"/>
        <w:rPr>
          <w:rFonts w:eastAsia="Times New Roman"/>
          <w:sz w:val="20"/>
        </w:rPr>
      </w:pPr>
    </w:p>
    <w:p w14:paraId="620C7C81" w14:textId="77777777" w:rsidR="000173F5" w:rsidRDefault="000173F5" w:rsidP="000173F5">
      <w:pPr>
        <w:spacing w:line="240" w:lineRule="atLeast"/>
        <w:jc w:val="center"/>
        <w:rPr>
          <w:sz w:val="20"/>
        </w:rPr>
      </w:pPr>
    </w:p>
    <w:p w14:paraId="5C418441" w14:textId="77777777" w:rsidR="00536A69" w:rsidRDefault="00536A69" w:rsidP="00DF3D53">
      <w:pPr>
        <w:jc w:val="center"/>
      </w:pPr>
    </w:p>
    <w:p w14:paraId="068B28A8" w14:textId="5BC38FA0" w:rsidR="00536A69" w:rsidRPr="00AB09A5" w:rsidRDefault="00536A69" w:rsidP="00DF3D53">
      <w:pPr>
        <w:jc w:val="center"/>
        <w:sectPr w:rsidR="00536A69" w:rsidRPr="00AB09A5" w:rsidSect="006424A3">
          <w:footerReference w:type="default" r:id="rId23"/>
          <w:footerReference w:type="first" r:id="rId24"/>
          <w:pgSz w:w="12240" w:h="15840" w:code="1"/>
          <w:pgMar w:top="1440" w:right="1440" w:bottom="1440" w:left="1440" w:header="720" w:footer="720" w:gutter="0"/>
          <w:pgNumType w:start="1"/>
          <w:cols w:space="720"/>
          <w:titlePg/>
        </w:sectPr>
      </w:pPr>
    </w:p>
    <w:p w14:paraId="23A3637D" w14:textId="77777777" w:rsidR="00AB09A5" w:rsidRPr="000C4474" w:rsidRDefault="00AB09A5" w:rsidP="000C4474">
      <w:pPr>
        <w:pStyle w:val="O-TITLE"/>
      </w:pPr>
      <w:r w:rsidRPr="000C4474">
        <w:lastRenderedPageBreak/>
        <w:t>EXHIBIT C</w:t>
      </w:r>
    </w:p>
    <w:p w14:paraId="4E2C7D90" w14:textId="00950DEF" w:rsidR="00AB09A5" w:rsidRDefault="00AB09A5" w:rsidP="00AB09A5">
      <w:pPr>
        <w:keepNext/>
        <w:keepLines/>
        <w:spacing w:after="240"/>
        <w:jc w:val="center"/>
        <w:rPr>
          <w:rFonts w:eastAsia="Times New Roman"/>
          <w:b/>
          <w:caps/>
        </w:rPr>
      </w:pPr>
      <w:r w:rsidRPr="009F1427">
        <w:rPr>
          <w:rFonts w:eastAsia="Times New Roman"/>
          <w:b/>
          <w:caps/>
        </w:rPr>
        <w:t>FORM OF OPINION OF COUNSEL TO THE UNDERWRITERS</w:t>
      </w:r>
    </w:p>
    <w:p w14:paraId="7372C336" w14:textId="66CEF31E" w:rsidR="00FD3472" w:rsidRPr="00FD3472" w:rsidRDefault="00FD3472" w:rsidP="00FD3472">
      <w:pPr>
        <w:spacing w:after="240"/>
        <w:rPr>
          <w:rFonts w:eastAsia="Times New Roman"/>
          <w:sz w:val="22"/>
        </w:rPr>
      </w:pPr>
    </w:p>
    <w:p w14:paraId="01E04BA4" w14:textId="4F3B1B37" w:rsidR="00DF3D53" w:rsidRDefault="00DF3D53" w:rsidP="00DF3D53">
      <w:pPr>
        <w:jc w:val="center"/>
      </w:pPr>
    </w:p>
    <w:p w14:paraId="0580DA0F" w14:textId="77777777" w:rsidR="00DF3D53" w:rsidRDefault="00DF3D53" w:rsidP="00DF3D53">
      <w:pPr>
        <w:jc w:val="center"/>
      </w:pPr>
    </w:p>
    <w:p w14:paraId="1A75E6B7" w14:textId="77777777" w:rsidR="00536A69" w:rsidRDefault="00536A69" w:rsidP="00DF3D53">
      <w:pPr>
        <w:jc w:val="center"/>
      </w:pPr>
    </w:p>
    <w:p w14:paraId="5ACC6A02" w14:textId="77777777" w:rsidR="00536A69" w:rsidRDefault="00536A69" w:rsidP="00DF3D53">
      <w:pPr>
        <w:jc w:val="center"/>
      </w:pPr>
    </w:p>
    <w:p w14:paraId="10EDF645" w14:textId="77777777" w:rsidR="00A330A0" w:rsidRDefault="00A330A0" w:rsidP="00A330A0">
      <w:pPr>
        <w:spacing w:after="120"/>
        <w:ind w:left="4320"/>
      </w:pPr>
    </w:p>
    <w:p w14:paraId="47ED95B5" w14:textId="30DB5ABD" w:rsidR="00DF3D53" w:rsidRDefault="00DF3D53" w:rsidP="00A330A0">
      <w:pPr>
        <w:spacing w:after="120"/>
        <w:ind w:left="4320"/>
        <w:sectPr w:rsidR="00DF3D53" w:rsidSect="006F70BE">
          <w:headerReference w:type="default" r:id="rId25"/>
          <w:footerReference w:type="default" r:id="rId26"/>
          <w:headerReference w:type="first" r:id="rId27"/>
          <w:footerReference w:type="first" r:id="rId28"/>
          <w:pgSz w:w="12240" w:h="15840" w:code="1"/>
          <w:pgMar w:top="1440" w:right="1440" w:bottom="1440" w:left="1440" w:header="720" w:footer="720" w:gutter="0"/>
          <w:pgNumType w:start="1"/>
          <w:cols w:space="720"/>
          <w:titlePg/>
        </w:sectPr>
      </w:pPr>
    </w:p>
    <w:p w14:paraId="0CF62427" w14:textId="77777777" w:rsidR="00F61E95" w:rsidRPr="000C4474" w:rsidRDefault="00F61E95" w:rsidP="00F61E95">
      <w:pPr>
        <w:pStyle w:val="O-TITLE"/>
      </w:pPr>
      <w:r w:rsidRPr="000C4474">
        <w:lastRenderedPageBreak/>
        <w:t>EXHIBIT D-1</w:t>
      </w:r>
    </w:p>
    <w:p w14:paraId="59D5A616" w14:textId="77777777" w:rsidR="00F61E95" w:rsidRPr="00AB09A5" w:rsidRDefault="00F61E95" w:rsidP="00F61E95">
      <w:pPr>
        <w:keepNext/>
        <w:spacing w:after="360"/>
        <w:jc w:val="center"/>
        <w:rPr>
          <w:rFonts w:ascii="Times New Roman Bold" w:hAnsi="Times New Roman Bold"/>
          <w:b/>
          <w:i/>
          <w:caps/>
        </w:rPr>
      </w:pPr>
      <w:r w:rsidRPr="00D45E44">
        <w:rPr>
          <w:rFonts w:ascii="Times New Roman Bold" w:hAnsi="Times New Roman Bold"/>
          <w:b/>
          <w:i/>
          <w:caps/>
        </w:rPr>
        <w:t xml:space="preserve">[fOR USE IF no maturity SUBJECT TO </w:t>
      </w:r>
      <w:r>
        <w:rPr>
          <w:rFonts w:ascii="Times New Roman Bold" w:hAnsi="Times New Roman Bold"/>
          <w:b/>
          <w:i/>
          <w:caps/>
        </w:rPr>
        <w:br/>
      </w:r>
      <w:r w:rsidRPr="00D45E44">
        <w:rPr>
          <w:rFonts w:ascii="Times New Roman Bold" w:hAnsi="Times New Roman Bold"/>
          <w:b/>
          <w:i/>
          <w:caps/>
        </w:rPr>
        <w:t>HOLD</w:t>
      </w:r>
      <w:r>
        <w:rPr>
          <w:rFonts w:ascii="Times New Roman Bold" w:hAnsi="Times New Roman Bold"/>
          <w:b/>
          <w:i/>
          <w:caps/>
        </w:rPr>
        <w:t>-</w:t>
      </w:r>
      <w:r w:rsidRPr="00D45E44">
        <w:rPr>
          <w:rFonts w:ascii="Times New Roman Bold" w:hAnsi="Times New Roman Bold"/>
          <w:b/>
          <w:i/>
          <w:caps/>
        </w:rPr>
        <w:t>THE</w:t>
      </w:r>
      <w:r>
        <w:rPr>
          <w:rFonts w:ascii="Times New Roman Bold" w:hAnsi="Times New Roman Bold"/>
          <w:b/>
          <w:i/>
          <w:caps/>
        </w:rPr>
        <w:t>-offering</w:t>
      </w:r>
      <w:r w:rsidRPr="00D45E44">
        <w:rPr>
          <w:rFonts w:ascii="Times New Roman Bold" w:hAnsi="Times New Roman Bold"/>
          <w:b/>
          <w:i/>
          <w:caps/>
        </w:rPr>
        <w:t xml:space="preserve"> PRICE</w:t>
      </w:r>
      <w:r>
        <w:rPr>
          <w:rFonts w:ascii="Times New Roman Bold" w:hAnsi="Times New Roman Bold"/>
          <w:b/>
          <w:i/>
          <w:caps/>
        </w:rPr>
        <w:t xml:space="preserve"> rule</w:t>
      </w:r>
      <w:r w:rsidRPr="00D45E44">
        <w:rPr>
          <w:rFonts w:ascii="Times New Roman Bold" w:hAnsi="Times New Roman Bold"/>
          <w:b/>
          <w:i/>
          <w:caps/>
        </w:rPr>
        <w:t>]</w:t>
      </w:r>
    </w:p>
    <w:p w14:paraId="7451837D" w14:textId="77777777" w:rsidR="00F61E95" w:rsidRPr="00AB09A5" w:rsidRDefault="00F61E95" w:rsidP="00F61E95">
      <w:pPr>
        <w:keepNext/>
        <w:keepLines/>
        <w:spacing w:after="240"/>
        <w:jc w:val="center"/>
        <w:rPr>
          <w:rFonts w:eastAsia="Times New Roman"/>
          <w:b/>
          <w:caps/>
        </w:rPr>
      </w:pPr>
      <w:r w:rsidRPr="00AB09A5">
        <w:rPr>
          <w:rFonts w:eastAsia="Times New Roman"/>
          <w:b/>
          <w:caps/>
        </w:rPr>
        <w:t>FORM OF ISSUE PRICE CERTIFICATE OF THE REPRESENTATIVE</w:t>
      </w:r>
    </w:p>
    <w:p w14:paraId="762E4905" w14:textId="6A2E1FDA" w:rsidR="00F61E95" w:rsidRPr="00AB09A5" w:rsidRDefault="00F61E95" w:rsidP="00F61E95">
      <w:pPr>
        <w:spacing w:after="240"/>
        <w:ind w:firstLine="720"/>
        <w:jc w:val="both"/>
        <w:rPr>
          <w:rFonts w:eastAsia="Times New Roman"/>
        </w:rPr>
      </w:pPr>
      <w:bookmarkStart w:id="14" w:name="_Hlk163166173"/>
      <w:r w:rsidRPr="00AB09A5">
        <w:rPr>
          <w:rFonts w:eastAsia="Times New Roman"/>
        </w:rPr>
        <w:t xml:space="preserve">Pursuant to Section 4 of the Bond Purchase Agreement dated [__________, </w:t>
      </w:r>
      <w:r>
        <w:rPr>
          <w:rFonts w:eastAsia="Times New Roman"/>
        </w:rPr>
        <w:t>2024</w:t>
      </w:r>
      <w:r w:rsidRPr="00AB09A5">
        <w:rPr>
          <w:rFonts w:eastAsia="Times New Roman"/>
        </w:rPr>
        <w:t xml:space="preserve">], pertaining to the </w:t>
      </w:r>
      <w:bookmarkStart w:id="15" w:name="_Hlk16779019"/>
      <w:bookmarkStart w:id="16" w:name="_Hlk40437838"/>
      <w:r w:rsidRPr="00AB09A5">
        <w:rPr>
          <w:rFonts w:eastAsia="Times New Roman"/>
        </w:rPr>
        <w:t xml:space="preserve">State of Oregon General Obligation Bonds, </w:t>
      </w:r>
      <w:r w:rsidR="0073768B">
        <w:rPr>
          <w:rFonts w:eastAsia="Times New Roman"/>
        </w:rPr>
        <w:t>2024 Series [_]</w:t>
      </w:r>
      <w:r w:rsidRPr="00AB09A5">
        <w:rPr>
          <w:rFonts w:eastAsia="Times New Roman"/>
        </w:rPr>
        <w:t xml:space="preserve"> (</w:t>
      </w:r>
      <w:r w:rsidR="00214711">
        <w:rPr>
          <w:rFonts w:eastAsia="Times New Roman"/>
        </w:rPr>
        <w:t>[</w:t>
      </w:r>
      <w:r w:rsidRPr="00AB09A5">
        <w:rPr>
          <w:rFonts w:eastAsia="Times New Roman"/>
        </w:rPr>
        <w:t>Article XI-Q State Projects</w:t>
      </w:r>
      <w:r w:rsidR="00214711">
        <w:rPr>
          <w:rFonts w:eastAsia="Times New Roman"/>
        </w:rPr>
        <w:t>]</w:t>
      </w:r>
      <w:r w:rsidRPr="00AB09A5">
        <w:rPr>
          <w:rFonts w:eastAsia="Times New Roman"/>
        </w:rPr>
        <w:t>) (Tax-Exempt) in the aggregate principal amount of $[______] (the “</w:t>
      </w:r>
      <w:r w:rsidR="0073768B">
        <w:rPr>
          <w:rFonts w:eastAsia="Times New Roman"/>
          <w:u w:val="single"/>
        </w:rPr>
        <w:t>2024 Series [_]</w:t>
      </w:r>
      <w:r w:rsidRPr="00AB09A5">
        <w:rPr>
          <w:rFonts w:eastAsia="Times New Roman"/>
          <w:u w:val="single"/>
        </w:rPr>
        <w:t xml:space="preserve"> Bonds</w:t>
      </w:r>
      <w:r w:rsidRPr="00AB09A5">
        <w:rPr>
          <w:rFonts w:eastAsia="Times New Roman"/>
        </w:rPr>
        <w:t>”)</w:t>
      </w:r>
      <w:r>
        <w:rPr>
          <w:rFonts w:eastAsia="Times New Roman"/>
        </w:rPr>
        <w:t xml:space="preserve"> and </w:t>
      </w:r>
      <w:r w:rsidRPr="00AB09A5">
        <w:rPr>
          <w:rFonts w:eastAsia="Times New Roman"/>
        </w:rPr>
        <w:t>the State of Oregon General Obligation Bonds</w:t>
      </w:r>
      <w:r>
        <w:rPr>
          <w:rFonts w:eastAsia="Times New Roman"/>
        </w:rPr>
        <w:t>,</w:t>
      </w:r>
      <w:r w:rsidRPr="00AB09A5">
        <w:rPr>
          <w:rFonts w:eastAsia="Times New Roman"/>
        </w:rPr>
        <w:t xml:space="preserve"> </w:t>
      </w:r>
      <w:r w:rsidR="0073768B">
        <w:rPr>
          <w:rFonts w:eastAsia="Times New Roman"/>
        </w:rPr>
        <w:t>2024 Series [_]</w:t>
      </w:r>
      <w:r w:rsidRPr="00AB09A5">
        <w:rPr>
          <w:rFonts w:eastAsia="Times New Roman"/>
        </w:rPr>
        <w:t xml:space="preserve"> (</w:t>
      </w:r>
      <w:r w:rsidR="00214711">
        <w:rPr>
          <w:rFonts w:eastAsia="Times New Roman"/>
        </w:rPr>
        <w:t>[</w:t>
      </w:r>
      <w:r w:rsidRPr="00AB09A5">
        <w:rPr>
          <w:rFonts w:eastAsia="Times New Roman"/>
        </w:rPr>
        <w:t>Article</w:t>
      </w:r>
      <w:r>
        <w:rPr>
          <w:rFonts w:eastAsia="Times New Roman"/>
        </w:rPr>
        <w:t>s</w:t>
      </w:r>
      <w:r w:rsidRPr="00AB09A5">
        <w:rPr>
          <w:rFonts w:eastAsia="Times New Roman"/>
        </w:rPr>
        <w:t xml:space="preserve"> XI-</w:t>
      </w:r>
      <w:r>
        <w:rPr>
          <w:rFonts w:eastAsia="Times New Roman"/>
        </w:rPr>
        <w:t>M and XI</w:t>
      </w:r>
      <w:r>
        <w:rPr>
          <w:rFonts w:eastAsia="Times New Roman"/>
        </w:rPr>
        <w:noBreakHyphen/>
        <w:t>N State Grant Programs</w:t>
      </w:r>
      <w:r w:rsidR="00214711">
        <w:rPr>
          <w:rFonts w:eastAsia="Times New Roman"/>
        </w:rPr>
        <w:t>]</w:t>
      </w:r>
      <w:r>
        <w:rPr>
          <w:rFonts w:eastAsia="Times New Roman"/>
        </w:rPr>
        <w:t xml:space="preserve">) </w:t>
      </w:r>
      <w:r w:rsidRPr="00AB09A5">
        <w:rPr>
          <w:rFonts w:eastAsia="Times New Roman"/>
        </w:rPr>
        <w:t>(Tax-Exempt)</w:t>
      </w:r>
      <w:r>
        <w:rPr>
          <w:rFonts w:eastAsia="Times New Roman"/>
        </w:rPr>
        <w:t xml:space="preserve"> in the aggregate principal amount of $[______]</w:t>
      </w:r>
      <w:r w:rsidRPr="00AB09A5">
        <w:rPr>
          <w:rFonts w:eastAsia="Times New Roman"/>
        </w:rPr>
        <w:t xml:space="preserve"> (the “</w:t>
      </w:r>
      <w:r w:rsidR="0073768B">
        <w:rPr>
          <w:rFonts w:eastAsia="Times New Roman"/>
          <w:u w:val="single"/>
        </w:rPr>
        <w:t>2024 Series [_]</w:t>
      </w:r>
      <w:r>
        <w:rPr>
          <w:rFonts w:eastAsia="Times New Roman"/>
          <w:u w:val="single"/>
        </w:rPr>
        <w:t xml:space="preserve"> </w:t>
      </w:r>
      <w:r w:rsidRPr="00AB09A5">
        <w:rPr>
          <w:rFonts w:eastAsia="Times New Roman"/>
          <w:u w:val="single"/>
        </w:rPr>
        <w:t>Bonds</w:t>
      </w:r>
      <w:r w:rsidRPr="00AB09A5">
        <w:rPr>
          <w:rFonts w:eastAsia="Times New Roman"/>
        </w:rPr>
        <w:t>”</w:t>
      </w:r>
      <w:r>
        <w:rPr>
          <w:rFonts w:eastAsia="Times New Roman"/>
        </w:rPr>
        <w:t xml:space="preserve"> </w:t>
      </w:r>
      <w:r w:rsidRPr="00AB09A5">
        <w:rPr>
          <w:rFonts w:eastAsia="Times New Roman"/>
        </w:rPr>
        <w:t xml:space="preserve">and together with the </w:t>
      </w:r>
      <w:r w:rsidR="0073768B">
        <w:rPr>
          <w:rFonts w:eastAsia="Times New Roman"/>
        </w:rPr>
        <w:t>2024 Series [_]</w:t>
      </w:r>
      <w:r w:rsidRPr="00AB09A5">
        <w:rPr>
          <w:rFonts w:eastAsia="Times New Roman"/>
        </w:rPr>
        <w:t xml:space="preserve"> Bonds, the “</w:t>
      </w:r>
      <w:r w:rsidRPr="00AB09A5">
        <w:rPr>
          <w:rFonts w:eastAsia="Times New Roman"/>
          <w:u w:val="single"/>
        </w:rPr>
        <w:t>Tax-Exempt Bonds</w:t>
      </w:r>
      <w:r w:rsidRPr="00AB09A5">
        <w:rPr>
          <w:rFonts w:eastAsia="Times New Roman"/>
        </w:rPr>
        <w:t>”)</w:t>
      </w:r>
      <w:bookmarkEnd w:id="15"/>
      <w:r>
        <w:rPr>
          <w:rFonts w:eastAsia="Times New Roman"/>
        </w:rPr>
        <w:t xml:space="preserve">, </w:t>
      </w:r>
      <w:bookmarkEnd w:id="16"/>
      <w:r w:rsidR="00C53503">
        <w:rPr>
          <w:rFonts w:eastAsia="Times New Roman"/>
        </w:rPr>
        <w:t>[REPRESENTATIVE]</w:t>
      </w:r>
      <w:r>
        <w:rPr>
          <w:rFonts w:eastAsia="Times New Roman"/>
        </w:rPr>
        <w:t xml:space="preserve">, </w:t>
      </w:r>
      <w:r w:rsidRPr="00AB09A5">
        <w:rPr>
          <w:rFonts w:eastAsia="Times New Roman"/>
        </w:rPr>
        <w:t>as Representative of the Underwriters (the “</w:t>
      </w:r>
      <w:r w:rsidRPr="00AB09A5">
        <w:rPr>
          <w:rFonts w:eastAsia="Times New Roman"/>
          <w:u w:val="single"/>
        </w:rPr>
        <w:t>Representative</w:t>
      </w:r>
      <w:r w:rsidRPr="00AB09A5">
        <w:rPr>
          <w:rFonts w:eastAsia="Times New Roman"/>
        </w:rPr>
        <w:t>”), is to provide a certificate with respect to the sale to the Public of each maturity of the Tax-Exempt Bonds, prior to the delivery of the Tax-Exempt Bonds.</w:t>
      </w:r>
    </w:p>
    <w:bookmarkEnd w:id="14"/>
    <w:p w14:paraId="68B43355" w14:textId="77777777" w:rsidR="00F61E95" w:rsidRPr="00AB09A5" w:rsidRDefault="00F61E95" w:rsidP="00F61E95">
      <w:pPr>
        <w:spacing w:after="240"/>
        <w:ind w:firstLine="806"/>
      </w:pPr>
      <w:r w:rsidRPr="00AB09A5">
        <w:rPr>
          <w:u w:val="single"/>
        </w:rPr>
        <w:t>Issue Price</w:t>
      </w:r>
      <w:r w:rsidRPr="00AB09A5">
        <w:t>.</w:t>
      </w:r>
    </w:p>
    <w:p w14:paraId="64224115" w14:textId="77777777" w:rsidR="00F61E95" w:rsidRPr="00AB09A5" w:rsidRDefault="00F61E95" w:rsidP="00F61E95">
      <w:pPr>
        <w:spacing w:after="240"/>
        <w:ind w:firstLine="720"/>
        <w:jc w:val="both"/>
        <w:rPr>
          <w:rFonts w:eastAsia="Times New Roman"/>
        </w:rPr>
      </w:pPr>
      <w:r w:rsidRPr="00AB09A5">
        <w:rPr>
          <w:rFonts w:eastAsia="Times New Roman"/>
        </w:rPr>
        <w:t>1.</w:t>
      </w:r>
      <w:r w:rsidRPr="00AB09A5">
        <w:rPr>
          <w:rFonts w:eastAsia="Times New Roman"/>
        </w:rPr>
        <w:tab/>
        <w:t>The Underwriters have offered each Maturity of the Tax-Exempt Bonds to the Public on or before the date of the Bond Purchase Agreement (the “</w:t>
      </w:r>
      <w:r w:rsidRPr="005E4DA2">
        <w:rPr>
          <w:rFonts w:eastAsia="Times New Roman"/>
          <w:u w:val="single"/>
        </w:rPr>
        <w:t>Sale Date</w:t>
      </w:r>
      <w:r w:rsidRPr="00AB09A5">
        <w:rPr>
          <w:rFonts w:eastAsia="Times New Roman"/>
        </w:rPr>
        <w:t>”) at the Initial Offering Price for such Maturity [except ____________[SPECIFY TAX-EXEMPT BONDS NOT OFFERED TO THE PUBLIC, AND ADD REPRESENTATIONS NECESSARY TO ESTABLISH ISSUE PRICE]</w:t>
      </w:r>
      <w:r>
        <w:rPr>
          <w:rFonts w:eastAsia="Times New Roman"/>
        </w:rPr>
        <w:t>]</w:t>
      </w:r>
      <w:r w:rsidRPr="00AB09A5">
        <w:rPr>
          <w:rFonts w:eastAsia="Times New Roman"/>
        </w:rPr>
        <w:t>.</w:t>
      </w:r>
    </w:p>
    <w:p w14:paraId="1127B07A" w14:textId="77777777" w:rsidR="00F61E95" w:rsidRDefault="00F61E95" w:rsidP="00F61E95">
      <w:pPr>
        <w:spacing w:after="240"/>
        <w:ind w:firstLine="720"/>
        <w:jc w:val="both"/>
        <w:rPr>
          <w:rFonts w:eastAsia="Times New Roman"/>
        </w:rPr>
      </w:pPr>
      <w:r w:rsidRPr="00AB09A5">
        <w:rPr>
          <w:rFonts w:eastAsia="Times New Roman"/>
        </w:rPr>
        <w:t>2.</w:t>
      </w:r>
      <w:r w:rsidRPr="00AB09A5">
        <w:rPr>
          <w:rFonts w:eastAsia="Times New Roman"/>
        </w:rPr>
        <w:tab/>
        <w:t>As of the date hereof, the first price or yield at which at least 10% of each Maturity of the Tax-Exempt Bonds was sold by the Underwriters to the Public was the [Initial Offering Price for such Maturity/</w:t>
      </w:r>
      <w:r w:rsidRPr="00AB09A5">
        <w:rPr>
          <w:rFonts w:eastAsia="Times New Roman"/>
          <w:b/>
        </w:rPr>
        <w:t>OR IF ACTUAL SALES AT OTHER THAN IOP</w:t>
      </w:r>
      <w:r w:rsidRPr="00AB09A5">
        <w:rPr>
          <w:rFonts w:eastAsia="Times New Roman"/>
        </w:rPr>
        <w:t xml:space="preserve"> price set forth on Schedule 1 hereto.]</w:t>
      </w:r>
    </w:p>
    <w:p w14:paraId="3AA9F6BC" w14:textId="77777777" w:rsidR="00F61E95" w:rsidRPr="00AB09A5" w:rsidRDefault="00F61E95" w:rsidP="00F61E95">
      <w:pPr>
        <w:spacing w:after="240"/>
        <w:ind w:firstLine="806"/>
      </w:pPr>
      <w:r w:rsidRPr="00AB09A5">
        <w:t>3.</w:t>
      </w:r>
      <w:r w:rsidRPr="00AB09A5">
        <w:tab/>
      </w:r>
      <w:r w:rsidRPr="00AB09A5">
        <w:rPr>
          <w:color w:val="000000"/>
          <w:szCs w:val="22"/>
          <w:u w:val="single"/>
        </w:rPr>
        <w:t>Defined Terms</w:t>
      </w:r>
      <w:r w:rsidRPr="00AB09A5">
        <w:rPr>
          <w:color w:val="000000"/>
          <w:szCs w:val="22"/>
        </w:rPr>
        <w:t>.</w:t>
      </w:r>
      <w:r w:rsidRPr="00AB09A5">
        <w:t xml:space="preserve"> </w:t>
      </w:r>
    </w:p>
    <w:p w14:paraId="256B6FE7" w14:textId="77777777" w:rsidR="00F61E95" w:rsidRPr="00AB09A5" w:rsidRDefault="00F61E95" w:rsidP="00F61E95">
      <w:pPr>
        <w:spacing w:after="240"/>
        <w:ind w:firstLine="720"/>
        <w:jc w:val="both"/>
        <w:rPr>
          <w:rFonts w:eastAsia="Times New Roman"/>
        </w:rPr>
      </w:pPr>
      <w:r w:rsidRPr="00AB09A5">
        <w:rPr>
          <w:rFonts w:eastAsia="Times New Roman"/>
        </w:rPr>
        <w:t>(a)</w:t>
      </w:r>
      <w:r w:rsidRPr="00AB09A5">
        <w:rPr>
          <w:rFonts w:eastAsia="Times New Roman"/>
        </w:rPr>
        <w:tab/>
      </w:r>
      <w:r w:rsidRPr="00AB09A5">
        <w:rPr>
          <w:rFonts w:eastAsia="Times New Roman"/>
          <w:i/>
        </w:rPr>
        <w:t>Initial Offering Price</w:t>
      </w:r>
      <w:r w:rsidRPr="00AB09A5">
        <w:rPr>
          <w:rFonts w:eastAsia="Times New Roman"/>
        </w:rPr>
        <w:t xml:space="preserve"> means the price or yield with respect to each Maturity set forth on the inside cover page of the Issuer’s Official Statement with respect to such Tax-Exempt Bonds dated [DATE __], </w:t>
      </w:r>
      <w:r>
        <w:rPr>
          <w:rFonts w:eastAsia="Times New Roman"/>
        </w:rPr>
        <w:t>2024</w:t>
      </w:r>
      <w:r w:rsidRPr="00AB09A5">
        <w:rPr>
          <w:rFonts w:eastAsia="Times New Roman"/>
        </w:rPr>
        <w:t xml:space="preserve">[except with respect to ___________ </w:t>
      </w:r>
      <w:r w:rsidRPr="00AB09A5">
        <w:rPr>
          <w:rFonts w:eastAsia="Times New Roman"/>
          <w:u w:val="single"/>
        </w:rPr>
        <w:t>[</w:t>
      </w:r>
      <w:r w:rsidRPr="00AB09A5">
        <w:rPr>
          <w:rFonts w:eastAsia="Times New Roman"/>
        </w:rPr>
        <w:t>specify maturities of Tax-Exempt Bonds not publicly offered]]</w:t>
      </w:r>
      <w:r>
        <w:rPr>
          <w:rFonts w:eastAsia="Times New Roman"/>
        </w:rPr>
        <w:t>.</w:t>
      </w:r>
    </w:p>
    <w:p w14:paraId="25B0B016" w14:textId="77777777" w:rsidR="00F61E95" w:rsidRPr="00AB09A5" w:rsidRDefault="00F61E95" w:rsidP="00F61E95">
      <w:pPr>
        <w:spacing w:after="240"/>
        <w:ind w:firstLine="720"/>
        <w:jc w:val="both"/>
        <w:rPr>
          <w:rFonts w:eastAsia="Times New Roman"/>
        </w:rPr>
      </w:pPr>
      <w:r w:rsidRPr="00AB09A5">
        <w:rPr>
          <w:rFonts w:eastAsia="Times New Roman"/>
        </w:rPr>
        <w:t>(b)</w:t>
      </w:r>
      <w:r w:rsidRPr="00AB09A5">
        <w:rPr>
          <w:rFonts w:eastAsia="Times New Roman"/>
        </w:rPr>
        <w:tab/>
      </w:r>
      <w:r w:rsidRPr="00AB09A5">
        <w:rPr>
          <w:rFonts w:eastAsia="Times New Roman"/>
          <w:i/>
        </w:rPr>
        <w:t>Maturity</w:t>
      </w:r>
      <w:r w:rsidRPr="00AB09A5">
        <w:rPr>
          <w:rFonts w:eastAsia="Times New Roman"/>
        </w:rPr>
        <w:t xml:space="preserve"> means Tax-Exempt Bonds with the same credit and payment terms. Tax-Exempt Bonds with different maturity dates, or Tax-Exempt Bonds with the same maturity date but different stated interest rates, are treated as separate Maturities.</w:t>
      </w:r>
    </w:p>
    <w:p w14:paraId="065FF431" w14:textId="77777777" w:rsidR="00F61E95" w:rsidRPr="00AB09A5" w:rsidRDefault="00F61E95" w:rsidP="00F61E95">
      <w:pPr>
        <w:spacing w:after="240"/>
        <w:ind w:firstLine="720"/>
        <w:jc w:val="both"/>
        <w:rPr>
          <w:rFonts w:eastAsia="Times New Roman"/>
        </w:rPr>
      </w:pPr>
      <w:r w:rsidRPr="00AB09A5">
        <w:rPr>
          <w:rFonts w:eastAsia="Times New Roman"/>
        </w:rPr>
        <w:t>(c)</w:t>
      </w:r>
      <w:r w:rsidRPr="00AB09A5">
        <w:rPr>
          <w:rFonts w:eastAsia="Times New Roman"/>
        </w:rPr>
        <w:tab/>
      </w:r>
      <w:r w:rsidRPr="00AB09A5">
        <w:rPr>
          <w:rFonts w:eastAsia="Times New Roman"/>
          <w:i/>
        </w:rPr>
        <w:t>Public</w:t>
      </w:r>
      <w:r w:rsidRPr="00AB09A5">
        <w:rPr>
          <w:rFonts w:eastAsia="Times New Roman"/>
        </w:rPr>
        <w:t xml:space="preserve"> means any person (including an individual, trust, estate, partnership, association, company, or corporation) other than an Underwriter or a Related Party to an Underwriter.</w:t>
      </w:r>
    </w:p>
    <w:p w14:paraId="2A27B81F" w14:textId="77777777" w:rsidR="00F61E95" w:rsidRPr="00AB09A5" w:rsidRDefault="00F61E95" w:rsidP="00F61E95">
      <w:pPr>
        <w:spacing w:after="240"/>
        <w:ind w:firstLine="720"/>
        <w:jc w:val="both"/>
        <w:rPr>
          <w:rFonts w:eastAsia="Times New Roman"/>
        </w:rPr>
      </w:pPr>
      <w:r w:rsidRPr="00AB09A5">
        <w:rPr>
          <w:rFonts w:eastAsia="Times New Roman"/>
        </w:rPr>
        <w:t>(d)</w:t>
      </w:r>
      <w:r w:rsidRPr="00AB09A5">
        <w:rPr>
          <w:rFonts w:eastAsia="Times New Roman"/>
        </w:rPr>
        <w:tab/>
      </w:r>
      <w:r w:rsidRPr="00AB09A5">
        <w:rPr>
          <w:rFonts w:eastAsia="Times New Roman"/>
          <w:i/>
        </w:rPr>
        <w:t>Related Party</w:t>
      </w:r>
      <w:r w:rsidRPr="00AB09A5">
        <w:rPr>
          <w:rFonts w:eastAsia="Times New Roman"/>
        </w:rPr>
        <w:t xml:space="preserve"> means any entity if an Underwriter and such entity are subject, directly or indirectly, to (i) more than 50% common ownership of the voting power or the total </w:t>
      </w:r>
      <w:r w:rsidRPr="00AB09A5">
        <w:rPr>
          <w:rFonts w:eastAsia="Times New Roman"/>
        </w:rPr>
        <w:lastRenderedPageBreak/>
        <w:t>value of their stock, if both entities are corporations (including direct ownership by one corporation of another), (ii) more than 50% common ownership of their capital interests or profit interests, if both entities are partnerships (including direct ownership by one partnership of another), or (iii)</w:t>
      </w:r>
      <w:r>
        <w:rPr>
          <w:rFonts w:eastAsia="Times New Roman"/>
        </w:rPr>
        <w:t> </w:t>
      </w:r>
      <w:r w:rsidRPr="00AB09A5">
        <w:rPr>
          <w:rFonts w:eastAsia="Times New Roman"/>
        </w:rPr>
        <w:t>more than 50% common ownership of the value of the outstanding stock of the corporation or the capital interests or profit interests of the partnership, as applicable, if one entity is a corporation and the other entity is a partnership (including direct ownership of the applicable stock or interests by one entity of the other).</w:t>
      </w:r>
    </w:p>
    <w:p w14:paraId="50CF3934" w14:textId="77777777" w:rsidR="00F61E95" w:rsidRPr="00AB09A5" w:rsidRDefault="00F61E95" w:rsidP="00F61E95">
      <w:pPr>
        <w:spacing w:after="240"/>
        <w:ind w:firstLine="720"/>
        <w:jc w:val="both"/>
        <w:rPr>
          <w:rFonts w:eastAsia="Times New Roman"/>
        </w:rPr>
      </w:pPr>
      <w:r w:rsidRPr="00AB09A5">
        <w:rPr>
          <w:rFonts w:eastAsia="Times New Roman"/>
        </w:rPr>
        <w:t>(e)</w:t>
      </w:r>
      <w:r w:rsidRPr="00AB09A5">
        <w:rPr>
          <w:rFonts w:eastAsia="Times New Roman"/>
        </w:rPr>
        <w:tab/>
      </w:r>
      <w:r w:rsidRPr="00AB09A5">
        <w:rPr>
          <w:rFonts w:eastAsia="Times New Roman"/>
          <w:i/>
        </w:rPr>
        <w:t>Underwriter</w:t>
      </w:r>
      <w:r w:rsidRPr="00AB09A5">
        <w:rPr>
          <w:rFonts w:eastAsia="Times New Roman"/>
        </w:rPr>
        <w:t xml:space="preserve"> means (i) any person that agrees pursuant to a written contract with the Issuer (or with the lead underwriter to form an underwriting syndicate) to participate in the initial sale of the Tax-Exempt Bonds to the Public, and (ii) any person that agrees pursuant to a written contract directly or indirectly with a person described in clause (i) of this paragraph to participate in the initial sale of the Tax-Exempt Bonds to the Public (including a party to a retail distribution agreement participating in the initial sale of the Tax-Exempt Bonds to the Public).</w:t>
      </w:r>
    </w:p>
    <w:p w14:paraId="38D265B8" w14:textId="721FD56F" w:rsidR="00F61E95" w:rsidRPr="00AB09A5" w:rsidRDefault="00F61E95" w:rsidP="00F61E95">
      <w:pPr>
        <w:spacing w:after="240"/>
        <w:ind w:firstLine="720"/>
        <w:jc w:val="both"/>
        <w:rPr>
          <w:rFonts w:eastAsia="Times New Roman"/>
          <w:snapToGrid w:val="0"/>
        </w:rPr>
      </w:pPr>
      <w:r w:rsidRPr="00AB09A5">
        <w:rPr>
          <w:rFonts w:eastAsia="Times New Roman"/>
          <w:snapToGrid w:val="0"/>
        </w:rPr>
        <w:t xml:space="preserve">The representations set forth in this certificate are limited to factual matters only.  Nothing in this certificate represents the Representative’s interpretation of any laws, including specifically sections 103 and 148 of the Internal Revenue Code of 1986, as amended, and the Treasury Regulations thereunder.  The undersigned understands that the foregoing information will be relied upon by the Issuer with respect to certain representations set forth in the Tax Certificate and with respect to compliance with the federal income tax rules affecting the </w:t>
      </w:r>
      <w:r w:rsidRPr="00AB09A5">
        <w:rPr>
          <w:rFonts w:eastAsia="Times New Roman"/>
        </w:rPr>
        <w:t xml:space="preserve">Tax-Exempt </w:t>
      </w:r>
      <w:r w:rsidRPr="00AB09A5">
        <w:rPr>
          <w:rFonts w:eastAsia="Times New Roman"/>
          <w:snapToGrid w:val="0"/>
        </w:rPr>
        <w:t xml:space="preserve">Bonds, and by </w:t>
      </w:r>
      <w:r w:rsidR="0073768B">
        <w:rPr>
          <w:rFonts w:eastAsia="Times New Roman"/>
          <w:snapToGrid w:val="0"/>
        </w:rPr>
        <w:t>[______]</w:t>
      </w:r>
      <w:r w:rsidRPr="00AB09A5">
        <w:rPr>
          <w:rFonts w:eastAsia="Times New Roman"/>
          <w:snapToGrid w:val="0"/>
        </w:rPr>
        <w:t xml:space="preserve">, as bond counsel, in connection with rendering its opinion that the interest on the </w:t>
      </w:r>
      <w:r w:rsidRPr="00AB09A5">
        <w:rPr>
          <w:rFonts w:eastAsia="Times New Roman"/>
        </w:rPr>
        <w:t xml:space="preserve">Tax-Exempt </w:t>
      </w:r>
      <w:r w:rsidRPr="00AB09A5">
        <w:rPr>
          <w:rFonts w:eastAsia="Times New Roman"/>
          <w:snapToGrid w:val="0"/>
        </w:rPr>
        <w:t>Bonds is excluded from gross income for federal income tax purposes.</w:t>
      </w:r>
    </w:p>
    <w:p w14:paraId="7A9517E9" w14:textId="77777777" w:rsidR="00F61E95" w:rsidRPr="00AB09A5" w:rsidRDefault="00F61E95" w:rsidP="00F61E95">
      <w:pPr>
        <w:rPr>
          <w:rFonts w:eastAsia="Times New Roman"/>
          <w:color w:val="000000"/>
          <w:sz w:val="27"/>
          <w:szCs w:val="27"/>
        </w:rPr>
      </w:pPr>
      <w:r w:rsidRPr="00AB09A5">
        <w:rPr>
          <w:rFonts w:eastAsia="Times New Roman"/>
          <w:color w:val="000000"/>
          <w:sz w:val="27"/>
          <w:szCs w:val="27"/>
        </w:rPr>
        <w:t>Dated:   </w:t>
      </w:r>
      <w:r>
        <w:rPr>
          <w:rFonts w:eastAsia="Times New Roman"/>
          <w:color w:val="000000"/>
          <w:sz w:val="27"/>
          <w:szCs w:val="27"/>
        </w:rPr>
        <w:t>_____________, 2024</w:t>
      </w:r>
    </w:p>
    <w:p w14:paraId="44C33E34" w14:textId="77777777" w:rsidR="00F61E95" w:rsidRPr="00AB09A5" w:rsidRDefault="00F61E95" w:rsidP="00F61E95">
      <w:pPr>
        <w:rPr>
          <w:rFonts w:eastAsia="Times New Roman"/>
          <w:color w:val="000000"/>
          <w:sz w:val="27"/>
          <w:szCs w:val="27"/>
        </w:rPr>
      </w:pPr>
    </w:p>
    <w:p w14:paraId="113634C6" w14:textId="75605F7D" w:rsidR="00F61E95" w:rsidRDefault="00C53503" w:rsidP="00F61E95">
      <w:pPr>
        <w:ind w:left="4320"/>
        <w:rPr>
          <w:rFonts w:eastAsia="Times New Roman"/>
          <w:caps/>
          <w:color w:val="000000"/>
          <w:sz w:val="27"/>
          <w:szCs w:val="27"/>
        </w:rPr>
      </w:pPr>
      <w:bookmarkStart w:id="17" w:name="_Hlk40437893"/>
      <w:r>
        <w:rPr>
          <w:rFonts w:eastAsia="Times New Roman"/>
          <w:color w:val="000000"/>
          <w:sz w:val="27"/>
          <w:szCs w:val="27"/>
        </w:rPr>
        <w:t>[REPRESENTATIVE]</w:t>
      </w:r>
      <w:r w:rsidR="00F61E95" w:rsidRPr="00AB09A5">
        <w:rPr>
          <w:rFonts w:eastAsia="Times New Roman"/>
          <w:caps/>
          <w:color w:val="000000"/>
          <w:sz w:val="27"/>
          <w:szCs w:val="27"/>
        </w:rPr>
        <w:t>, </w:t>
      </w:r>
    </w:p>
    <w:p w14:paraId="67934846" w14:textId="77777777" w:rsidR="00F61E95" w:rsidRPr="00AB09A5" w:rsidRDefault="00F61E95" w:rsidP="00F61E95">
      <w:pPr>
        <w:spacing w:after="600"/>
        <w:ind w:left="4320"/>
        <w:rPr>
          <w:rFonts w:eastAsia="Times New Roman"/>
          <w:color w:val="000000"/>
          <w:sz w:val="27"/>
          <w:szCs w:val="27"/>
        </w:rPr>
      </w:pPr>
      <w:r w:rsidRPr="00AB09A5">
        <w:rPr>
          <w:rFonts w:eastAsia="Times New Roman"/>
          <w:color w:val="000000"/>
          <w:sz w:val="27"/>
          <w:szCs w:val="27"/>
        </w:rPr>
        <w:t>as Representative of the Underwriters</w:t>
      </w:r>
    </w:p>
    <w:p w14:paraId="1848960D" w14:textId="77777777" w:rsidR="00F61E95" w:rsidRPr="00323D4F" w:rsidRDefault="00F61E95" w:rsidP="00F61E95">
      <w:pPr>
        <w:ind w:left="4320"/>
        <w:rPr>
          <w:rFonts w:eastAsia="Times New Roman"/>
          <w:color w:val="000000"/>
          <w:sz w:val="27"/>
          <w:szCs w:val="27"/>
          <w:u w:val="single"/>
        </w:rPr>
      </w:pPr>
      <w:r w:rsidRPr="00AB09A5">
        <w:rPr>
          <w:rFonts w:eastAsia="Times New Roman"/>
          <w:color w:val="000000"/>
          <w:sz w:val="27"/>
          <w:szCs w:val="27"/>
        </w:rPr>
        <w:t>By:</w:t>
      </w:r>
      <w:r>
        <w:rPr>
          <w:rFonts w:eastAsia="Times New Roman"/>
          <w:color w:val="000000"/>
          <w:sz w:val="27"/>
          <w:szCs w:val="27"/>
          <w:u w:val="single"/>
        </w:rPr>
        <w:tab/>
      </w:r>
      <w:r>
        <w:rPr>
          <w:rFonts w:eastAsia="Times New Roman"/>
          <w:color w:val="000000"/>
          <w:sz w:val="27"/>
          <w:szCs w:val="27"/>
          <w:u w:val="single"/>
        </w:rPr>
        <w:tab/>
      </w:r>
      <w:r>
        <w:rPr>
          <w:rFonts w:eastAsia="Times New Roman"/>
          <w:color w:val="000000"/>
          <w:sz w:val="27"/>
          <w:szCs w:val="27"/>
          <w:u w:val="single"/>
        </w:rPr>
        <w:tab/>
      </w:r>
      <w:r>
        <w:rPr>
          <w:rFonts w:eastAsia="Times New Roman"/>
          <w:color w:val="000000"/>
          <w:sz w:val="27"/>
          <w:szCs w:val="27"/>
          <w:u w:val="single"/>
        </w:rPr>
        <w:tab/>
      </w:r>
      <w:r>
        <w:rPr>
          <w:rFonts w:eastAsia="Times New Roman"/>
          <w:color w:val="000000"/>
          <w:sz w:val="27"/>
          <w:szCs w:val="27"/>
          <w:u w:val="single"/>
        </w:rPr>
        <w:tab/>
      </w:r>
      <w:r>
        <w:rPr>
          <w:rFonts w:eastAsia="Times New Roman"/>
          <w:color w:val="000000"/>
          <w:sz w:val="27"/>
          <w:szCs w:val="27"/>
          <w:u w:val="single"/>
        </w:rPr>
        <w:tab/>
      </w:r>
      <w:r>
        <w:rPr>
          <w:rFonts w:eastAsia="Times New Roman"/>
          <w:color w:val="000000"/>
          <w:sz w:val="27"/>
          <w:szCs w:val="27"/>
          <w:u w:val="single"/>
        </w:rPr>
        <w:tab/>
      </w:r>
    </w:p>
    <w:p w14:paraId="33B1246D" w14:textId="77777777" w:rsidR="00F61E95" w:rsidRPr="00323D4F" w:rsidRDefault="00F61E95" w:rsidP="00F61E95">
      <w:pPr>
        <w:ind w:left="4320"/>
        <w:rPr>
          <w:rFonts w:eastAsia="Times New Roman"/>
          <w:color w:val="000000"/>
          <w:sz w:val="27"/>
          <w:szCs w:val="27"/>
        </w:rPr>
      </w:pPr>
      <w:r w:rsidRPr="00AB09A5">
        <w:rPr>
          <w:rFonts w:eastAsia="Times New Roman"/>
          <w:color w:val="000000"/>
          <w:sz w:val="27"/>
          <w:szCs w:val="27"/>
        </w:rPr>
        <w:t>Name:</w:t>
      </w:r>
      <w:r>
        <w:rPr>
          <w:rFonts w:eastAsia="Times New Roman"/>
          <w:color w:val="000000"/>
          <w:sz w:val="27"/>
          <w:szCs w:val="27"/>
          <w:u w:val="single"/>
        </w:rPr>
        <w:tab/>
      </w:r>
      <w:r>
        <w:rPr>
          <w:rFonts w:eastAsia="Times New Roman"/>
          <w:color w:val="000000"/>
          <w:sz w:val="27"/>
          <w:szCs w:val="27"/>
          <w:u w:val="single"/>
        </w:rPr>
        <w:tab/>
      </w:r>
      <w:r>
        <w:rPr>
          <w:rFonts w:eastAsia="Times New Roman"/>
          <w:color w:val="000000"/>
          <w:sz w:val="27"/>
          <w:szCs w:val="27"/>
          <w:u w:val="single"/>
        </w:rPr>
        <w:tab/>
      </w:r>
      <w:r>
        <w:rPr>
          <w:rFonts w:eastAsia="Times New Roman"/>
          <w:color w:val="000000"/>
          <w:sz w:val="27"/>
          <w:szCs w:val="27"/>
          <w:u w:val="single"/>
        </w:rPr>
        <w:tab/>
      </w:r>
      <w:r>
        <w:rPr>
          <w:rFonts w:eastAsia="Times New Roman"/>
          <w:color w:val="000000"/>
          <w:sz w:val="27"/>
          <w:szCs w:val="27"/>
          <w:u w:val="single"/>
        </w:rPr>
        <w:tab/>
      </w:r>
      <w:r>
        <w:rPr>
          <w:rFonts w:eastAsia="Times New Roman"/>
          <w:color w:val="000000"/>
          <w:sz w:val="27"/>
          <w:szCs w:val="27"/>
          <w:u w:val="single"/>
        </w:rPr>
        <w:tab/>
      </w:r>
      <w:r>
        <w:rPr>
          <w:rFonts w:eastAsia="Times New Roman"/>
          <w:color w:val="000000"/>
          <w:sz w:val="27"/>
          <w:szCs w:val="27"/>
          <w:u w:val="single"/>
        </w:rPr>
        <w:tab/>
      </w:r>
    </w:p>
    <w:p w14:paraId="2DCF29D0" w14:textId="77777777" w:rsidR="00F61E95" w:rsidRPr="00323D4F" w:rsidRDefault="00F61E95" w:rsidP="00F61E95">
      <w:pPr>
        <w:ind w:left="4320"/>
        <w:rPr>
          <w:rFonts w:eastAsia="Times New Roman"/>
          <w:color w:val="000000"/>
          <w:sz w:val="27"/>
          <w:szCs w:val="27"/>
          <w:u w:val="single"/>
        </w:rPr>
      </w:pPr>
      <w:r w:rsidRPr="00AB09A5">
        <w:rPr>
          <w:rFonts w:eastAsia="Times New Roman"/>
          <w:color w:val="000000"/>
          <w:sz w:val="27"/>
          <w:szCs w:val="27"/>
        </w:rPr>
        <w:t>Title:</w:t>
      </w:r>
      <w:r>
        <w:rPr>
          <w:rFonts w:eastAsia="Times New Roman"/>
          <w:color w:val="000000"/>
          <w:sz w:val="27"/>
          <w:szCs w:val="27"/>
          <w:u w:val="single"/>
        </w:rPr>
        <w:tab/>
      </w:r>
      <w:r>
        <w:rPr>
          <w:rFonts w:eastAsia="Times New Roman"/>
          <w:color w:val="000000"/>
          <w:sz w:val="27"/>
          <w:szCs w:val="27"/>
          <w:u w:val="single"/>
        </w:rPr>
        <w:tab/>
      </w:r>
      <w:r>
        <w:rPr>
          <w:rFonts w:eastAsia="Times New Roman"/>
          <w:color w:val="000000"/>
          <w:sz w:val="27"/>
          <w:szCs w:val="27"/>
          <w:u w:val="single"/>
        </w:rPr>
        <w:tab/>
      </w:r>
      <w:r>
        <w:rPr>
          <w:rFonts w:eastAsia="Times New Roman"/>
          <w:color w:val="000000"/>
          <w:sz w:val="27"/>
          <w:szCs w:val="27"/>
          <w:u w:val="single"/>
        </w:rPr>
        <w:tab/>
      </w:r>
      <w:r>
        <w:rPr>
          <w:rFonts w:eastAsia="Times New Roman"/>
          <w:color w:val="000000"/>
          <w:sz w:val="27"/>
          <w:szCs w:val="27"/>
          <w:u w:val="single"/>
        </w:rPr>
        <w:tab/>
      </w:r>
      <w:r>
        <w:rPr>
          <w:rFonts w:eastAsia="Times New Roman"/>
          <w:color w:val="000000"/>
          <w:sz w:val="27"/>
          <w:szCs w:val="27"/>
          <w:u w:val="single"/>
        </w:rPr>
        <w:tab/>
      </w:r>
      <w:r>
        <w:rPr>
          <w:rFonts w:eastAsia="Times New Roman"/>
          <w:color w:val="000000"/>
          <w:sz w:val="27"/>
          <w:szCs w:val="27"/>
          <w:u w:val="single"/>
        </w:rPr>
        <w:tab/>
      </w:r>
    </w:p>
    <w:bookmarkEnd w:id="17"/>
    <w:p w14:paraId="7F83DD96" w14:textId="77777777" w:rsidR="00F61E95" w:rsidRPr="00AB09A5" w:rsidRDefault="00F61E95" w:rsidP="00F61E95">
      <w:pPr>
        <w:jc w:val="center"/>
        <w:rPr>
          <w:b/>
          <w:bCs/>
        </w:rPr>
      </w:pPr>
    </w:p>
    <w:p w14:paraId="00D8B935" w14:textId="77777777" w:rsidR="00F61E95" w:rsidRPr="00AB09A5" w:rsidRDefault="00F61E95" w:rsidP="00F61E95">
      <w:pPr>
        <w:jc w:val="center"/>
        <w:rPr>
          <w:b/>
          <w:bCs/>
        </w:rPr>
        <w:sectPr w:rsidR="00F61E95" w:rsidRPr="00AB09A5" w:rsidSect="006F70BE">
          <w:footerReference w:type="default" r:id="rId29"/>
          <w:footerReference w:type="first" r:id="rId30"/>
          <w:pgSz w:w="12240" w:h="15840" w:code="1"/>
          <w:pgMar w:top="1440" w:right="1440" w:bottom="1440" w:left="1440" w:header="720" w:footer="720" w:gutter="0"/>
          <w:pgNumType w:start="1"/>
          <w:cols w:space="720"/>
          <w:titlePg/>
        </w:sectPr>
      </w:pPr>
    </w:p>
    <w:p w14:paraId="1545E785" w14:textId="77777777" w:rsidR="00F61E95" w:rsidRPr="00AB09A5" w:rsidRDefault="00F61E95" w:rsidP="00F61E95">
      <w:pPr>
        <w:pStyle w:val="O-TITLE"/>
      </w:pPr>
      <w:r w:rsidRPr="000C4474">
        <w:lastRenderedPageBreak/>
        <w:t>SCHEDULE 1</w:t>
      </w:r>
    </w:p>
    <w:p w14:paraId="35CF94D0" w14:textId="77777777" w:rsidR="00F61E95" w:rsidRPr="00AB09A5" w:rsidRDefault="00F61E95" w:rsidP="00F61E95">
      <w:pPr>
        <w:jc w:val="center"/>
        <w:rPr>
          <w:b/>
          <w:bCs/>
        </w:rPr>
      </w:pPr>
      <w:r w:rsidRPr="00AB09A5">
        <w:rPr>
          <w:b/>
          <w:bCs/>
        </w:rPr>
        <w:t>ISSUE PRICES</w:t>
      </w:r>
    </w:p>
    <w:p w14:paraId="778CB714" w14:textId="77777777" w:rsidR="00F61E95" w:rsidRPr="00AB09A5" w:rsidRDefault="00F61E95" w:rsidP="00F61E95">
      <w:pPr>
        <w:jc w:val="center"/>
        <w:rPr>
          <w:b/>
          <w:bCs/>
        </w:rPr>
      </w:pPr>
    </w:p>
    <w:p w14:paraId="6C5875BF" w14:textId="77777777" w:rsidR="00F61E95" w:rsidRPr="00AB09A5" w:rsidRDefault="00F61E95" w:rsidP="00F61E95">
      <w:pPr>
        <w:spacing w:after="240" w:line="288" w:lineRule="auto"/>
        <w:rPr>
          <w:b/>
          <w:spacing w:val="-2"/>
        </w:rPr>
        <w:sectPr w:rsidR="00F61E95" w:rsidRPr="00AB09A5" w:rsidSect="000A3042">
          <w:headerReference w:type="even" r:id="rId31"/>
          <w:headerReference w:type="default" r:id="rId32"/>
          <w:footerReference w:type="even" r:id="rId33"/>
          <w:footerReference w:type="default" r:id="rId34"/>
          <w:headerReference w:type="first" r:id="rId35"/>
          <w:footerReference w:type="first" r:id="rId36"/>
          <w:pgSz w:w="12240" w:h="15840" w:code="1"/>
          <w:pgMar w:top="1440" w:right="1440" w:bottom="1440" w:left="1440" w:header="720" w:footer="720" w:gutter="0"/>
          <w:pgNumType w:start="1"/>
          <w:cols w:space="720"/>
          <w:titlePg/>
          <w:docGrid w:linePitch="326"/>
        </w:sectPr>
      </w:pPr>
    </w:p>
    <w:p w14:paraId="18AA076A" w14:textId="77777777" w:rsidR="00F61E95" w:rsidRDefault="00F61E95" w:rsidP="00F61E95">
      <w:pPr>
        <w:pStyle w:val="O-TITLE"/>
      </w:pPr>
      <w:r w:rsidRPr="000C4474">
        <w:lastRenderedPageBreak/>
        <w:t>EXHIBIT D-1</w:t>
      </w:r>
    </w:p>
    <w:p w14:paraId="4DEB3E0E" w14:textId="77777777" w:rsidR="00F61E95" w:rsidRPr="000C4474" w:rsidRDefault="00F61E95" w:rsidP="00F61E95">
      <w:pPr>
        <w:pStyle w:val="O-TITLE"/>
      </w:pPr>
      <w:r w:rsidRPr="007575BE">
        <w:t xml:space="preserve">[for use if PART OF ISSUE SUBJECT TO </w:t>
      </w:r>
      <w:r>
        <w:br/>
      </w:r>
      <w:r w:rsidRPr="007575BE">
        <w:t>HOLD</w:t>
      </w:r>
      <w:r>
        <w:t>-</w:t>
      </w:r>
      <w:r w:rsidRPr="007575BE">
        <w:t>THE</w:t>
      </w:r>
      <w:r>
        <w:t>-Offering</w:t>
      </w:r>
      <w:r w:rsidRPr="007575BE">
        <w:t xml:space="preserve"> PRICE</w:t>
      </w:r>
      <w:r>
        <w:t xml:space="preserve"> rule</w:t>
      </w:r>
      <w:r w:rsidRPr="007575BE">
        <w:t>]</w:t>
      </w:r>
    </w:p>
    <w:p w14:paraId="25E52604" w14:textId="77777777" w:rsidR="00AB09A5" w:rsidRPr="00AB09A5" w:rsidRDefault="00AB09A5" w:rsidP="001F77B6">
      <w:pPr>
        <w:keepNext/>
        <w:keepLines/>
        <w:spacing w:after="360"/>
        <w:jc w:val="center"/>
        <w:rPr>
          <w:rFonts w:eastAsia="Times New Roman"/>
          <w:b/>
          <w:caps/>
        </w:rPr>
      </w:pPr>
      <w:r w:rsidRPr="00AB09A5">
        <w:rPr>
          <w:rFonts w:eastAsia="Times New Roman"/>
          <w:b/>
          <w:caps/>
        </w:rPr>
        <w:t>FORM OF ISSUE PRICE CERTIFICATE OF THE REPRESENTATIVE</w:t>
      </w:r>
    </w:p>
    <w:p w14:paraId="46E836B6" w14:textId="5465662C" w:rsidR="00B64C4E" w:rsidRPr="00AB09A5" w:rsidRDefault="00B64C4E" w:rsidP="00B64C4E">
      <w:pPr>
        <w:spacing w:after="240"/>
        <w:ind w:firstLine="720"/>
        <w:jc w:val="both"/>
        <w:rPr>
          <w:rFonts w:eastAsia="Times New Roman"/>
        </w:rPr>
      </w:pPr>
      <w:r w:rsidRPr="00AB09A5">
        <w:rPr>
          <w:rFonts w:eastAsia="Times New Roman"/>
        </w:rPr>
        <w:t xml:space="preserve">Pursuant to Section 4 of the Bond Purchase Agreement dated [__________, </w:t>
      </w:r>
      <w:r>
        <w:rPr>
          <w:rFonts w:eastAsia="Times New Roman"/>
        </w:rPr>
        <w:t>2024</w:t>
      </w:r>
      <w:r w:rsidRPr="00AB09A5">
        <w:rPr>
          <w:rFonts w:eastAsia="Times New Roman"/>
        </w:rPr>
        <w:t xml:space="preserve">], pertaining </w:t>
      </w:r>
      <w:r>
        <w:rPr>
          <w:rFonts w:eastAsia="Times New Roman"/>
        </w:rPr>
        <w:t xml:space="preserve">to the </w:t>
      </w:r>
      <w:r w:rsidRPr="00AB09A5">
        <w:rPr>
          <w:rFonts w:eastAsia="Times New Roman"/>
        </w:rPr>
        <w:t xml:space="preserve">State of Oregon General Obligation Bonds, </w:t>
      </w:r>
      <w:r w:rsidR="0073768B">
        <w:rPr>
          <w:rFonts w:eastAsia="Times New Roman"/>
        </w:rPr>
        <w:t>2024 Series [_]</w:t>
      </w:r>
      <w:r w:rsidRPr="00AB09A5">
        <w:rPr>
          <w:rFonts w:eastAsia="Times New Roman"/>
        </w:rPr>
        <w:t xml:space="preserve"> (</w:t>
      </w:r>
      <w:r w:rsidR="00214711">
        <w:rPr>
          <w:rFonts w:eastAsia="Times New Roman"/>
        </w:rPr>
        <w:t>[</w:t>
      </w:r>
      <w:r w:rsidRPr="00AB09A5">
        <w:rPr>
          <w:rFonts w:eastAsia="Times New Roman"/>
        </w:rPr>
        <w:t>Article XI-Q State Projects</w:t>
      </w:r>
      <w:r w:rsidR="00214711">
        <w:rPr>
          <w:rFonts w:eastAsia="Times New Roman"/>
        </w:rPr>
        <w:t>]</w:t>
      </w:r>
      <w:r w:rsidRPr="00AB09A5">
        <w:rPr>
          <w:rFonts w:eastAsia="Times New Roman"/>
        </w:rPr>
        <w:t>) (Tax-Exempt) in the aggregate principal amount of $[______] (the “</w:t>
      </w:r>
      <w:r w:rsidR="0073768B">
        <w:rPr>
          <w:rFonts w:eastAsia="Times New Roman"/>
          <w:u w:val="single"/>
        </w:rPr>
        <w:t>2024 Series [_]</w:t>
      </w:r>
      <w:r w:rsidRPr="00AB09A5">
        <w:rPr>
          <w:rFonts w:eastAsia="Times New Roman"/>
          <w:u w:val="single"/>
        </w:rPr>
        <w:t xml:space="preserve"> Bonds</w:t>
      </w:r>
      <w:r w:rsidRPr="00AB09A5">
        <w:rPr>
          <w:rFonts w:eastAsia="Times New Roman"/>
        </w:rPr>
        <w:t>”)</w:t>
      </w:r>
      <w:r>
        <w:rPr>
          <w:rFonts w:eastAsia="Times New Roman"/>
        </w:rPr>
        <w:t xml:space="preserve"> and </w:t>
      </w:r>
      <w:r w:rsidRPr="00AB09A5">
        <w:rPr>
          <w:rFonts w:eastAsia="Times New Roman"/>
        </w:rPr>
        <w:t>the State of Oregon General Obligation Bonds</w:t>
      </w:r>
      <w:r>
        <w:rPr>
          <w:rFonts w:eastAsia="Times New Roman"/>
        </w:rPr>
        <w:t>,</w:t>
      </w:r>
      <w:r w:rsidRPr="00AB09A5">
        <w:rPr>
          <w:rFonts w:eastAsia="Times New Roman"/>
        </w:rPr>
        <w:t xml:space="preserve"> </w:t>
      </w:r>
      <w:r w:rsidR="0073768B">
        <w:rPr>
          <w:rFonts w:eastAsia="Times New Roman"/>
        </w:rPr>
        <w:t>2024 Series [_]</w:t>
      </w:r>
      <w:r>
        <w:rPr>
          <w:rFonts w:eastAsia="Times New Roman"/>
        </w:rPr>
        <w:t xml:space="preserve"> </w:t>
      </w:r>
      <w:r w:rsidRPr="00AB09A5">
        <w:rPr>
          <w:rFonts w:eastAsia="Times New Roman"/>
        </w:rPr>
        <w:t>(</w:t>
      </w:r>
      <w:r w:rsidR="00214711">
        <w:rPr>
          <w:rFonts w:eastAsia="Times New Roman"/>
        </w:rPr>
        <w:t>[</w:t>
      </w:r>
      <w:r w:rsidRPr="00AB09A5">
        <w:rPr>
          <w:rFonts w:eastAsia="Times New Roman"/>
        </w:rPr>
        <w:t>Article</w:t>
      </w:r>
      <w:r w:rsidR="00611E96">
        <w:rPr>
          <w:rFonts w:eastAsia="Times New Roman"/>
        </w:rPr>
        <w:t>s</w:t>
      </w:r>
      <w:r w:rsidRPr="00AB09A5">
        <w:rPr>
          <w:rFonts w:eastAsia="Times New Roman"/>
        </w:rPr>
        <w:t xml:space="preserve"> XI-</w:t>
      </w:r>
      <w:r>
        <w:rPr>
          <w:rFonts w:eastAsia="Times New Roman"/>
        </w:rPr>
        <w:t>M and XI</w:t>
      </w:r>
      <w:r>
        <w:rPr>
          <w:rFonts w:eastAsia="Times New Roman"/>
        </w:rPr>
        <w:noBreakHyphen/>
        <w:t xml:space="preserve">N </w:t>
      </w:r>
      <w:r w:rsidRPr="00611E96">
        <w:rPr>
          <w:rFonts w:eastAsia="Times New Roman"/>
        </w:rPr>
        <w:t>State Grant Programs</w:t>
      </w:r>
      <w:r w:rsidR="00214711">
        <w:rPr>
          <w:rFonts w:eastAsia="Times New Roman"/>
        </w:rPr>
        <w:t>]</w:t>
      </w:r>
      <w:r w:rsidRPr="00611E96">
        <w:rPr>
          <w:rFonts w:eastAsia="Times New Roman"/>
        </w:rPr>
        <w:t>)</w:t>
      </w:r>
      <w:r>
        <w:rPr>
          <w:rFonts w:eastAsia="Times New Roman"/>
        </w:rPr>
        <w:t xml:space="preserve"> </w:t>
      </w:r>
      <w:r w:rsidRPr="00AB09A5">
        <w:rPr>
          <w:rFonts w:eastAsia="Times New Roman"/>
        </w:rPr>
        <w:t>(Tax-Exempt)</w:t>
      </w:r>
      <w:r>
        <w:rPr>
          <w:rFonts w:eastAsia="Times New Roman"/>
        </w:rPr>
        <w:t xml:space="preserve"> in the aggregate principal amount of $[______]</w:t>
      </w:r>
      <w:r w:rsidRPr="00AB09A5">
        <w:rPr>
          <w:rFonts w:eastAsia="Times New Roman"/>
        </w:rPr>
        <w:t xml:space="preserve"> (the “</w:t>
      </w:r>
      <w:r w:rsidR="0073768B">
        <w:rPr>
          <w:rFonts w:eastAsia="Times New Roman"/>
          <w:u w:val="single"/>
        </w:rPr>
        <w:t>2024 Series [_]</w:t>
      </w:r>
      <w:r w:rsidRPr="00AB09A5">
        <w:rPr>
          <w:rFonts w:eastAsia="Times New Roman"/>
          <w:u w:val="single"/>
        </w:rPr>
        <w:t xml:space="preserve"> Bonds</w:t>
      </w:r>
      <w:r w:rsidRPr="00AB09A5">
        <w:rPr>
          <w:rFonts w:eastAsia="Times New Roman"/>
        </w:rPr>
        <w:t>”</w:t>
      </w:r>
      <w:r>
        <w:rPr>
          <w:rFonts w:eastAsia="Times New Roman"/>
        </w:rPr>
        <w:t xml:space="preserve"> </w:t>
      </w:r>
      <w:r w:rsidRPr="00AB09A5">
        <w:rPr>
          <w:rFonts w:eastAsia="Times New Roman"/>
        </w:rPr>
        <w:t xml:space="preserve">and together with the </w:t>
      </w:r>
      <w:r w:rsidR="0073768B">
        <w:rPr>
          <w:rFonts w:eastAsia="Times New Roman"/>
        </w:rPr>
        <w:t>2024 Series [_]</w:t>
      </w:r>
      <w:r w:rsidRPr="00AB09A5">
        <w:rPr>
          <w:rFonts w:eastAsia="Times New Roman"/>
        </w:rPr>
        <w:t xml:space="preserve"> Bonds</w:t>
      </w:r>
      <w:r>
        <w:rPr>
          <w:rFonts w:eastAsia="Times New Roman"/>
        </w:rPr>
        <w:t xml:space="preserve">, </w:t>
      </w:r>
      <w:r w:rsidRPr="00AB09A5">
        <w:rPr>
          <w:rFonts w:eastAsia="Times New Roman"/>
        </w:rPr>
        <w:t>the “</w:t>
      </w:r>
      <w:r w:rsidRPr="00AB09A5">
        <w:rPr>
          <w:rFonts w:eastAsia="Times New Roman"/>
          <w:u w:val="single"/>
        </w:rPr>
        <w:t>Tax-Exempt Bonds</w:t>
      </w:r>
      <w:r w:rsidRPr="00AB09A5">
        <w:rPr>
          <w:rFonts w:eastAsia="Times New Roman"/>
        </w:rPr>
        <w:t>”)</w:t>
      </w:r>
      <w:r>
        <w:rPr>
          <w:rFonts w:eastAsia="Times New Roman"/>
        </w:rPr>
        <w:t>,</w:t>
      </w:r>
      <w:r w:rsidRPr="00AB09A5">
        <w:rPr>
          <w:rFonts w:eastAsia="Times New Roman"/>
        </w:rPr>
        <w:t xml:space="preserve"> </w:t>
      </w:r>
      <w:r>
        <w:rPr>
          <w:rFonts w:eastAsia="Times New Roman"/>
        </w:rPr>
        <w:t xml:space="preserve"> </w:t>
      </w:r>
      <w:r w:rsidR="00C53503">
        <w:rPr>
          <w:rFonts w:eastAsia="Times New Roman"/>
        </w:rPr>
        <w:t>[REPRESENTATIVE]</w:t>
      </w:r>
      <w:r>
        <w:rPr>
          <w:rFonts w:eastAsia="Times New Roman"/>
        </w:rPr>
        <w:t>,</w:t>
      </w:r>
      <w:r w:rsidRPr="00AB09A5">
        <w:rPr>
          <w:rFonts w:eastAsia="Times New Roman"/>
        </w:rPr>
        <w:t xml:space="preserve"> as Representative of the Underwriters (the “</w:t>
      </w:r>
      <w:r w:rsidRPr="00AB09A5">
        <w:rPr>
          <w:rFonts w:eastAsia="Times New Roman"/>
          <w:u w:val="single"/>
        </w:rPr>
        <w:t>Representative</w:t>
      </w:r>
      <w:r w:rsidRPr="00AB09A5">
        <w:rPr>
          <w:rFonts w:eastAsia="Times New Roman"/>
        </w:rPr>
        <w:t>”), is to provide a certificate with respect to the sale to the Public of each maturity of the Tax-Exempt Bonds, prior to the delivery of the Tax-Exempt Bonds.</w:t>
      </w:r>
    </w:p>
    <w:p w14:paraId="3151421B" w14:textId="77777777" w:rsidR="00AB09A5" w:rsidRPr="00AB09A5" w:rsidRDefault="00AB09A5" w:rsidP="00AB09A5">
      <w:pPr>
        <w:spacing w:after="240"/>
        <w:ind w:firstLine="720"/>
        <w:jc w:val="both"/>
        <w:rPr>
          <w:rFonts w:eastAsia="Times New Roman"/>
        </w:rPr>
      </w:pPr>
      <w:r w:rsidRPr="00AB09A5">
        <w:rPr>
          <w:rFonts w:eastAsia="Times New Roman"/>
          <w:u w:val="single"/>
        </w:rPr>
        <w:t>Issue Price</w:t>
      </w:r>
      <w:r w:rsidRPr="00AB09A5">
        <w:rPr>
          <w:rFonts w:eastAsia="Times New Roman"/>
        </w:rPr>
        <w:t>.</w:t>
      </w:r>
    </w:p>
    <w:p w14:paraId="1561DF93" w14:textId="77777777" w:rsidR="00AB09A5" w:rsidRPr="00AB09A5" w:rsidRDefault="00AB09A5" w:rsidP="00AB09A5">
      <w:pPr>
        <w:spacing w:after="240"/>
        <w:ind w:firstLine="720"/>
        <w:jc w:val="both"/>
        <w:rPr>
          <w:rFonts w:eastAsia="Times New Roman"/>
        </w:rPr>
      </w:pPr>
      <w:r w:rsidRPr="00AB09A5">
        <w:rPr>
          <w:rFonts w:eastAsia="Times New Roman"/>
        </w:rPr>
        <w:t>1.</w:t>
      </w:r>
      <w:r w:rsidRPr="00AB09A5">
        <w:rPr>
          <w:rFonts w:eastAsia="Times New Roman"/>
        </w:rPr>
        <w:tab/>
        <w:t>The Underwriters have offered each Maturity of the Tax-Exempt Bonds to the Public on or before the date of the Bond Purchase Agreement (the “</w:t>
      </w:r>
      <w:r w:rsidRPr="00AB09A5">
        <w:rPr>
          <w:rFonts w:eastAsia="Times New Roman"/>
          <w:u w:val="single"/>
        </w:rPr>
        <w:t>Sale Date</w:t>
      </w:r>
      <w:r w:rsidRPr="00AB09A5">
        <w:rPr>
          <w:rFonts w:eastAsia="Times New Roman"/>
        </w:rPr>
        <w:t>”) at the Initial Offering Price for such Maturity [except ____________[SPECIFY TAX-EXEMPT BONDS NOT OFFERED TO THE PUBLIC].</w:t>
      </w:r>
    </w:p>
    <w:p w14:paraId="66CAD51B" w14:textId="77777777" w:rsidR="00AB09A5" w:rsidRPr="00AB09A5" w:rsidRDefault="00AB09A5" w:rsidP="00AB09A5">
      <w:pPr>
        <w:spacing w:after="240"/>
        <w:ind w:firstLine="720"/>
        <w:jc w:val="both"/>
        <w:rPr>
          <w:rFonts w:eastAsia="Times New Roman"/>
        </w:rPr>
      </w:pPr>
      <w:r w:rsidRPr="00AB09A5">
        <w:rPr>
          <w:rFonts w:eastAsia="Times New Roman"/>
        </w:rPr>
        <w:t>2.</w:t>
      </w:r>
      <w:r w:rsidRPr="00AB09A5">
        <w:rPr>
          <w:rFonts w:eastAsia="Times New Roman"/>
        </w:rPr>
        <w:tab/>
        <w:t>As of the date hereof, other than the Tax-Exempt Bonds listed on Schedule 1 hereto as Maturities with respect to which 10% was not sold by the Underwriters to the Public as of the Sale Date (the “</w:t>
      </w:r>
      <w:r w:rsidRPr="00AB09A5">
        <w:rPr>
          <w:rFonts w:eastAsia="Times New Roman"/>
          <w:u w:val="single"/>
        </w:rPr>
        <w:t>Hold-the-Offering-Price Maturities</w:t>
      </w:r>
      <w:r w:rsidRPr="00AB09A5">
        <w:rPr>
          <w:rFonts w:eastAsia="Times New Roman"/>
        </w:rPr>
        <w:t>”), the first price or yield at which at least 10% of each Maturity of the Tax-Exempt Bonds was sold by the Underwriters to the Public was the [Initial Offering Price for such Maturity/</w:t>
      </w:r>
      <w:r w:rsidRPr="00AB09A5">
        <w:rPr>
          <w:rFonts w:eastAsia="Times New Roman"/>
          <w:b/>
        </w:rPr>
        <w:t>OR IF ACTUAL SALES AT OTHER THAN IOP</w:t>
      </w:r>
      <w:r w:rsidRPr="00AB09A5">
        <w:rPr>
          <w:rFonts w:eastAsia="Times New Roman"/>
        </w:rPr>
        <w:t xml:space="preserve"> price set forth on Schedule 1 hereto.]  </w:t>
      </w:r>
    </w:p>
    <w:p w14:paraId="0E5E4A53" w14:textId="73B144A5" w:rsidR="00AB09A5" w:rsidRDefault="00AB09A5" w:rsidP="00AB09A5">
      <w:pPr>
        <w:spacing w:after="240"/>
        <w:ind w:firstLine="720"/>
        <w:jc w:val="both"/>
        <w:rPr>
          <w:rFonts w:eastAsia="Times New Roman"/>
        </w:rPr>
      </w:pPr>
      <w:r w:rsidRPr="00AB09A5">
        <w:rPr>
          <w:rFonts w:eastAsia="Times New Roman"/>
        </w:rPr>
        <w:t>3.</w:t>
      </w:r>
      <w:r w:rsidRPr="00AB09A5">
        <w:rPr>
          <w:rFonts w:eastAsia="Times New Roman"/>
        </w:rPr>
        <w:tab/>
        <w:t>With respect to the Hold-the-Offering-Price Maturities, as agreed to in writing by the Underwriters in the Bond Purchase Agreement between the State of Oregon, acting by and through its State Treasurer (the “</w:t>
      </w:r>
      <w:r w:rsidRPr="00AB09A5">
        <w:rPr>
          <w:rFonts w:eastAsia="Times New Roman"/>
          <w:u w:val="single"/>
        </w:rPr>
        <w:t>Issuer</w:t>
      </w:r>
      <w:r w:rsidRPr="00AB09A5">
        <w:rPr>
          <w:rFonts w:eastAsia="Times New Roman"/>
        </w:rPr>
        <w:t xml:space="preserve">”) and the Underwriters, dated [DATE __], </w:t>
      </w:r>
      <w:r w:rsidR="00DF3D53">
        <w:rPr>
          <w:rFonts w:eastAsia="Times New Roman"/>
        </w:rPr>
        <w:t>2024</w:t>
      </w:r>
      <w:r w:rsidRPr="00AB09A5">
        <w:rPr>
          <w:rFonts w:eastAsia="Times New Roman"/>
        </w:rPr>
        <w:t xml:space="preserve">, neither the Representative nor its Retail Distribution Partners have offered or sold any unsold Tax-Exempt Bonds of the Hold-the-Offering-Price Maturities to any person at a price that is higher than the Initial Offering Price during the Holding Period.  Attached hereto as Schedule 2 is a copy of the final pricing wire for each Undersold Maturity or an equivalent communication.  </w:t>
      </w:r>
      <w:r w:rsidR="007C2C2D">
        <w:rPr>
          <w:rFonts w:eastAsia="Times New Roman"/>
        </w:rPr>
        <w:t>[</w:t>
      </w:r>
      <w:r w:rsidRPr="00AB09A5">
        <w:rPr>
          <w:rFonts w:eastAsia="Times New Roman"/>
        </w:rPr>
        <w:t xml:space="preserve">See </w:t>
      </w:r>
      <w:r w:rsidR="002433FE">
        <w:rPr>
          <w:rFonts w:eastAsia="Times New Roman"/>
        </w:rPr>
        <w:t>separate Issue Price Certificates</w:t>
      </w:r>
      <w:r w:rsidRPr="00AB09A5">
        <w:rPr>
          <w:rFonts w:eastAsia="Times New Roman"/>
        </w:rPr>
        <w:t xml:space="preserve"> provided by the other Underwriters with respect to their offering and sale of Hold-the-Offering-Price Maturities allotted to them.</w:t>
      </w:r>
      <w:r w:rsidR="007C2C2D">
        <w:rPr>
          <w:rFonts w:eastAsia="Times New Roman"/>
        </w:rPr>
        <w:t>]</w:t>
      </w:r>
      <w:r w:rsidRPr="00AB09A5">
        <w:rPr>
          <w:rFonts w:eastAsia="Times New Roman"/>
        </w:rPr>
        <w:t xml:space="preserve"> </w:t>
      </w:r>
    </w:p>
    <w:p w14:paraId="69A3A6C7" w14:textId="323C5444" w:rsidR="000572AF" w:rsidRPr="00CB095C" w:rsidRDefault="000572AF" w:rsidP="00CB095C">
      <w:pPr>
        <w:spacing w:after="180"/>
        <w:ind w:firstLine="720"/>
        <w:jc w:val="both"/>
        <w:rPr>
          <w:color w:val="000000"/>
          <w:szCs w:val="24"/>
        </w:rPr>
      </w:pPr>
      <w:r w:rsidRPr="00AB09A5">
        <w:rPr>
          <w:rFonts w:eastAsia="Times New Roman"/>
        </w:rPr>
        <w:t>4.</w:t>
      </w:r>
      <w:r w:rsidRPr="00AB09A5">
        <w:rPr>
          <w:rFonts w:eastAsia="Times New Roman"/>
        </w:rPr>
        <w:tab/>
      </w:r>
      <w:r w:rsidRPr="00AB09A5">
        <w:rPr>
          <w:szCs w:val="24"/>
        </w:rPr>
        <w:t>The following Underwriters were allotted Tax-Exempt Bonds of a Hold-the-Offering-Price Maturity:  ______________________________.</w:t>
      </w:r>
    </w:p>
    <w:p w14:paraId="4641FF4D" w14:textId="01142D93" w:rsidR="00AB09A5" w:rsidRPr="00AB09A5" w:rsidRDefault="00CB095C" w:rsidP="00AB09A5">
      <w:pPr>
        <w:spacing w:after="240"/>
        <w:ind w:firstLine="720"/>
        <w:jc w:val="both"/>
        <w:rPr>
          <w:rFonts w:eastAsia="Times New Roman"/>
        </w:rPr>
      </w:pPr>
      <w:r>
        <w:rPr>
          <w:rFonts w:eastAsia="Times New Roman"/>
        </w:rPr>
        <w:t>5</w:t>
      </w:r>
      <w:r w:rsidR="00AB09A5" w:rsidRPr="00AB09A5">
        <w:rPr>
          <w:rFonts w:eastAsia="Times New Roman"/>
        </w:rPr>
        <w:t>.</w:t>
      </w:r>
      <w:r w:rsidR="00AB09A5" w:rsidRPr="00AB09A5">
        <w:rPr>
          <w:rFonts w:eastAsia="Times New Roman"/>
        </w:rPr>
        <w:tab/>
        <w:t>The Representative is a party to the Master Agreement Among Underwriters, as supplemented by the Negotiated AAU Wire related to the Tax-Exempt Bonds (the “</w:t>
      </w:r>
      <w:r w:rsidR="00AB09A5" w:rsidRPr="00AB09A5">
        <w:rPr>
          <w:rFonts w:eastAsia="Times New Roman"/>
          <w:u w:val="single"/>
        </w:rPr>
        <w:t>Agreement</w:t>
      </w:r>
      <w:r w:rsidR="00AB09A5" w:rsidRPr="00AB09A5">
        <w:rPr>
          <w:rFonts w:eastAsia="Times New Roman"/>
        </w:rPr>
        <w:t xml:space="preserve">”) </w:t>
      </w:r>
      <w:r w:rsidR="00AB09A5" w:rsidRPr="00AB09A5">
        <w:rPr>
          <w:rFonts w:eastAsia="Times New Roman"/>
        </w:rPr>
        <w:lastRenderedPageBreak/>
        <w:t>and pursuant to the Agreement, has acknowledged that it shall be liable for its own failure to comply with its agreement regarding the hold-the-offering price rule.</w:t>
      </w:r>
    </w:p>
    <w:p w14:paraId="6CEC1319" w14:textId="77777777" w:rsidR="00AB09A5" w:rsidRPr="00AB09A5" w:rsidRDefault="00AB09A5" w:rsidP="00AB09A5">
      <w:pPr>
        <w:spacing w:after="240"/>
        <w:ind w:firstLine="720"/>
        <w:jc w:val="both"/>
        <w:rPr>
          <w:rFonts w:eastAsia="Times New Roman"/>
        </w:rPr>
      </w:pPr>
      <w:r w:rsidRPr="00AB09A5">
        <w:rPr>
          <w:rFonts w:eastAsia="Times New Roman"/>
          <w:color w:val="000000"/>
          <w:szCs w:val="22"/>
          <w:u w:val="single"/>
        </w:rPr>
        <w:t>Defined Terms</w:t>
      </w:r>
      <w:r w:rsidRPr="00AB09A5">
        <w:rPr>
          <w:rFonts w:eastAsia="Times New Roman"/>
          <w:color w:val="000000"/>
          <w:szCs w:val="22"/>
        </w:rPr>
        <w:t>.</w:t>
      </w:r>
      <w:r w:rsidRPr="00AB09A5">
        <w:rPr>
          <w:rFonts w:eastAsia="Times New Roman"/>
        </w:rPr>
        <w:t xml:space="preserve"> </w:t>
      </w:r>
    </w:p>
    <w:p w14:paraId="37A59607" w14:textId="77777777" w:rsidR="00AB09A5" w:rsidRPr="00AB09A5" w:rsidRDefault="00AB09A5" w:rsidP="00AB09A5">
      <w:pPr>
        <w:spacing w:after="240"/>
        <w:ind w:firstLine="720"/>
        <w:jc w:val="both"/>
        <w:rPr>
          <w:rFonts w:eastAsia="Times New Roman"/>
        </w:rPr>
      </w:pPr>
      <w:r w:rsidRPr="00AB09A5">
        <w:rPr>
          <w:rFonts w:eastAsia="Times New Roman"/>
        </w:rPr>
        <w:t>(a)</w:t>
      </w:r>
      <w:r w:rsidRPr="00AB09A5">
        <w:rPr>
          <w:rFonts w:eastAsia="Times New Roman"/>
        </w:rPr>
        <w:tab/>
      </w:r>
      <w:r w:rsidRPr="00AB09A5">
        <w:rPr>
          <w:rFonts w:eastAsia="Times New Roman"/>
          <w:i/>
        </w:rPr>
        <w:t>Holding Period</w:t>
      </w:r>
      <w:r w:rsidRPr="00AB09A5">
        <w:rPr>
          <w:rFonts w:eastAsia="Times New Roman"/>
        </w:rPr>
        <w:t xml:space="preserve"> means, with respect to an Undersold Maturity, the period starting on the Sale Date and ending on the earlier of (i) the close of the fifth business day after the Sale Date or (ii) the date on which at least 10% of such Hold-the-Offering-Price Maturity had been sold to the Public at a price no higher than the applicable Initial Offering Price.  </w:t>
      </w:r>
    </w:p>
    <w:p w14:paraId="66794C67" w14:textId="00991C2E" w:rsidR="00AB09A5" w:rsidRPr="00AB09A5" w:rsidRDefault="00AB09A5" w:rsidP="00AB09A5">
      <w:pPr>
        <w:spacing w:after="240"/>
        <w:ind w:firstLine="720"/>
        <w:jc w:val="both"/>
        <w:rPr>
          <w:rFonts w:eastAsia="Times New Roman"/>
        </w:rPr>
      </w:pPr>
      <w:r w:rsidRPr="00AB09A5">
        <w:rPr>
          <w:rFonts w:eastAsia="Times New Roman"/>
        </w:rPr>
        <w:t>(b)</w:t>
      </w:r>
      <w:r w:rsidRPr="00AB09A5">
        <w:rPr>
          <w:rFonts w:eastAsia="Times New Roman"/>
          <w:i/>
        </w:rPr>
        <w:tab/>
        <w:t>Initial Offering Price</w:t>
      </w:r>
      <w:r w:rsidRPr="00AB09A5">
        <w:rPr>
          <w:rFonts w:eastAsia="Times New Roman"/>
        </w:rPr>
        <w:t xml:space="preserve"> means the price or yield with respect to each Maturity set forth on the inside cover page of the Official Statement with respect to such Tax-Exempt Bonds dated [DATE __], </w:t>
      </w:r>
      <w:r w:rsidR="00DF3D53">
        <w:rPr>
          <w:rFonts w:eastAsia="Times New Roman"/>
        </w:rPr>
        <w:t>2024</w:t>
      </w:r>
      <w:r w:rsidR="009E690D" w:rsidRPr="00AB09A5">
        <w:rPr>
          <w:rFonts w:eastAsia="Times New Roman"/>
        </w:rPr>
        <w:t xml:space="preserve"> </w:t>
      </w:r>
      <w:r w:rsidRPr="00AB09A5">
        <w:rPr>
          <w:rFonts w:eastAsia="Times New Roman"/>
        </w:rPr>
        <w:t xml:space="preserve">[except with respect to ___________ </w:t>
      </w:r>
      <w:r w:rsidRPr="00AB09A5">
        <w:rPr>
          <w:rFonts w:eastAsia="Times New Roman"/>
          <w:u w:val="single"/>
        </w:rPr>
        <w:t>[</w:t>
      </w:r>
      <w:r w:rsidRPr="00AB09A5">
        <w:rPr>
          <w:rFonts w:eastAsia="Times New Roman"/>
        </w:rPr>
        <w:t>specify maturities of Tax-Exempt Bonds not publicly offered]]</w:t>
      </w:r>
      <w:r w:rsidR="009E690D">
        <w:rPr>
          <w:rFonts w:eastAsia="Times New Roman"/>
        </w:rPr>
        <w:t>.</w:t>
      </w:r>
    </w:p>
    <w:p w14:paraId="5674FEA8" w14:textId="77777777" w:rsidR="00AB09A5" w:rsidRPr="00AB09A5" w:rsidRDefault="00AB09A5" w:rsidP="00AB09A5">
      <w:pPr>
        <w:spacing w:after="240"/>
        <w:ind w:firstLine="720"/>
        <w:jc w:val="both"/>
        <w:rPr>
          <w:rFonts w:eastAsia="Times New Roman"/>
        </w:rPr>
      </w:pPr>
      <w:r w:rsidRPr="00AB09A5">
        <w:rPr>
          <w:rFonts w:eastAsia="Times New Roman"/>
        </w:rPr>
        <w:t>(c)</w:t>
      </w:r>
      <w:r w:rsidRPr="00AB09A5">
        <w:rPr>
          <w:rFonts w:eastAsia="Times New Roman"/>
        </w:rPr>
        <w:tab/>
      </w:r>
      <w:r w:rsidRPr="00AB09A5">
        <w:rPr>
          <w:rFonts w:eastAsia="Times New Roman"/>
          <w:i/>
        </w:rPr>
        <w:t>Maturity</w:t>
      </w:r>
      <w:r w:rsidRPr="00AB09A5">
        <w:rPr>
          <w:rFonts w:eastAsia="Times New Roman"/>
        </w:rPr>
        <w:t xml:space="preserve"> means Tax-Exempt Bonds with the same credit and payment terms.  Tax-Exempt Bonds with different maturity dates, or Tax-Exempt Bonds with the same maturity date but different stated interest rates, are treated as separate Maturities.</w:t>
      </w:r>
    </w:p>
    <w:p w14:paraId="615A5ACE" w14:textId="77777777" w:rsidR="00AB09A5" w:rsidRPr="00AB09A5" w:rsidRDefault="00AB09A5" w:rsidP="00AB09A5">
      <w:pPr>
        <w:spacing w:after="240"/>
        <w:ind w:firstLine="720"/>
        <w:jc w:val="both"/>
        <w:rPr>
          <w:rFonts w:eastAsia="Times New Roman"/>
        </w:rPr>
      </w:pPr>
      <w:r w:rsidRPr="00AB09A5">
        <w:rPr>
          <w:rFonts w:eastAsia="Times New Roman"/>
        </w:rPr>
        <w:t>(d)</w:t>
      </w:r>
      <w:r w:rsidRPr="00AB09A5">
        <w:rPr>
          <w:rFonts w:eastAsia="Times New Roman"/>
        </w:rPr>
        <w:tab/>
      </w:r>
      <w:r w:rsidRPr="00AB09A5">
        <w:rPr>
          <w:rFonts w:eastAsia="Times New Roman"/>
          <w:i/>
        </w:rPr>
        <w:t>Public</w:t>
      </w:r>
      <w:r w:rsidRPr="00AB09A5">
        <w:rPr>
          <w:rFonts w:eastAsia="Times New Roman"/>
        </w:rPr>
        <w:t xml:space="preserve"> means any person (including an individual, trust, estate, partnership, association, company, or corporation) other than an Underwriter or a Related Party to an Underwriter.</w:t>
      </w:r>
    </w:p>
    <w:p w14:paraId="625A80A1" w14:textId="77777777" w:rsidR="00AB09A5" w:rsidRPr="00AB09A5" w:rsidRDefault="00AB09A5" w:rsidP="00AB09A5">
      <w:pPr>
        <w:spacing w:after="240"/>
        <w:ind w:firstLine="720"/>
        <w:jc w:val="both"/>
        <w:rPr>
          <w:rFonts w:eastAsia="Times New Roman"/>
        </w:rPr>
      </w:pPr>
      <w:r w:rsidRPr="00AB09A5">
        <w:rPr>
          <w:rFonts w:eastAsia="Times New Roman"/>
        </w:rPr>
        <w:t>(e)</w:t>
      </w:r>
      <w:r w:rsidRPr="00AB09A5">
        <w:rPr>
          <w:rFonts w:eastAsia="Times New Roman"/>
        </w:rPr>
        <w:tab/>
      </w:r>
      <w:r w:rsidRPr="00AB09A5">
        <w:rPr>
          <w:rFonts w:eastAsia="Times New Roman"/>
          <w:i/>
        </w:rPr>
        <w:t>Related Party</w:t>
      </w:r>
      <w:r w:rsidRPr="00AB09A5">
        <w:rPr>
          <w:rFonts w:eastAsia="Times New Roman"/>
        </w:rPr>
        <w:t xml:space="preserve"> means any entity if an Underwriter and such entity are subject, directly or indirectly, to (i) more than 50% common ownership of the voting power or the total value of their stock, if both entities are corporations (including direct ownership by one corporation of another), (ii) more than 50% common ownership of their capital interests or profit interests, if both entities are partnerships (including direct ownership by one partnership of another), or (iii)</w:t>
      </w:r>
      <w:r w:rsidR="00323D4F">
        <w:rPr>
          <w:rFonts w:eastAsia="Times New Roman"/>
        </w:rPr>
        <w:t> </w:t>
      </w:r>
      <w:r w:rsidRPr="00AB09A5">
        <w:rPr>
          <w:rFonts w:eastAsia="Times New Roman"/>
        </w:rPr>
        <w:t>more than 50% common ownership of the value of the outstanding stock of the corporation or the capital interests or profit interests of the partnership, as applicable, if one entity is a corporation and the other entity is a partnership (including direct ownership of the applicable stock or interests by one entity of the other).</w:t>
      </w:r>
    </w:p>
    <w:p w14:paraId="45057AA1" w14:textId="77777777" w:rsidR="00AB09A5" w:rsidRPr="00AB09A5" w:rsidRDefault="00AB09A5" w:rsidP="00AB09A5">
      <w:pPr>
        <w:spacing w:after="240"/>
        <w:ind w:firstLine="720"/>
        <w:jc w:val="both"/>
        <w:rPr>
          <w:rFonts w:eastAsia="Times New Roman"/>
        </w:rPr>
      </w:pPr>
      <w:r w:rsidRPr="00AB09A5">
        <w:rPr>
          <w:rFonts w:eastAsia="Times New Roman"/>
        </w:rPr>
        <w:t>(f)</w:t>
      </w:r>
      <w:r w:rsidRPr="00AB09A5">
        <w:rPr>
          <w:rFonts w:eastAsia="Times New Roman"/>
        </w:rPr>
        <w:tab/>
      </w:r>
      <w:r w:rsidRPr="00AB09A5">
        <w:rPr>
          <w:rFonts w:eastAsia="Times New Roman"/>
          <w:i/>
        </w:rPr>
        <w:t>Retail Distribution Partners</w:t>
      </w:r>
      <w:r w:rsidRPr="00AB09A5">
        <w:rPr>
          <w:rFonts w:eastAsia="Times New Roman"/>
        </w:rPr>
        <w:t xml:space="preserve"> means __________________ [Representative to fill in legal names of each party to a retail distribution agreement with the Representative].</w:t>
      </w:r>
    </w:p>
    <w:p w14:paraId="7E3E39AB" w14:textId="77777777" w:rsidR="00AB09A5" w:rsidRPr="00AB09A5" w:rsidRDefault="00AB09A5" w:rsidP="00AB09A5">
      <w:pPr>
        <w:spacing w:after="240"/>
        <w:ind w:firstLine="720"/>
        <w:jc w:val="both"/>
        <w:rPr>
          <w:rFonts w:eastAsia="Times New Roman"/>
        </w:rPr>
      </w:pPr>
      <w:r w:rsidRPr="00AB09A5">
        <w:rPr>
          <w:rFonts w:eastAsia="Times New Roman"/>
        </w:rPr>
        <w:t>(g)</w:t>
      </w:r>
      <w:r w:rsidRPr="00AB09A5">
        <w:rPr>
          <w:rFonts w:eastAsia="Times New Roman"/>
        </w:rPr>
        <w:tab/>
      </w:r>
      <w:r w:rsidRPr="00AB09A5">
        <w:rPr>
          <w:rFonts w:eastAsia="Times New Roman"/>
          <w:i/>
        </w:rPr>
        <w:t>Underwriter</w:t>
      </w:r>
      <w:r w:rsidRPr="00AB09A5">
        <w:rPr>
          <w:rFonts w:eastAsia="Times New Roman"/>
        </w:rPr>
        <w:t xml:space="preserve"> means (i) any person that agrees pursuant to a written contract with the Issuer (or with the lead underwriter to form an underwriting syndicate) to participate in the initial sale of the Tax-Exempt Bonds to the Public, and (ii) any person that agrees pursuant to a written contract directly or indirectly with a person described in clause (i) of this paragraph to participate in the initial sale of the Tax-Exempt Bonds to the Public (including a</w:t>
      </w:r>
      <w:r w:rsidR="007C2C2D">
        <w:rPr>
          <w:rFonts w:eastAsia="Times New Roman"/>
        </w:rPr>
        <w:t xml:space="preserve"> member of a selling group or a</w:t>
      </w:r>
      <w:r w:rsidRPr="00AB09A5">
        <w:rPr>
          <w:rFonts w:eastAsia="Times New Roman"/>
        </w:rPr>
        <w:t xml:space="preserve"> party to a retail distribution agreement participating in the initial sale of the Tax-Exempt Bonds to the Public).</w:t>
      </w:r>
    </w:p>
    <w:p w14:paraId="34374464" w14:textId="6B67D730" w:rsidR="00AB09A5" w:rsidRPr="00AB09A5" w:rsidRDefault="00AB09A5" w:rsidP="00AB09A5">
      <w:pPr>
        <w:spacing w:after="240"/>
        <w:ind w:firstLine="720"/>
        <w:jc w:val="both"/>
        <w:rPr>
          <w:rFonts w:eastAsia="Times New Roman"/>
          <w:snapToGrid w:val="0"/>
        </w:rPr>
      </w:pPr>
      <w:r w:rsidRPr="00AB09A5">
        <w:rPr>
          <w:rFonts w:eastAsia="Times New Roman"/>
          <w:snapToGrid w:val="0"/>
        </w:rPr>
        <w:t xml:space="preserve">The representations set forth in this certificate are limited to factual matters only.  Nothing in this certificate represents the Representative’s interpretation of any laws, including specifically sections 103 and 148 of the Internal Revenue Code of 1986, as amended, and the Treasury Regulations thereunder.  The undersigned understands that the foregoing information will be relied </w:t>
      </w:r>
      <w:r w:rsidRPr="00AB09A5">
        <w:rPr>
          <w:rFonts w:eastAsia="Times New Roman"/>
          <w:snapToGrid w:val="0"/>
        </w:rPr>
        <w:lastRenderedPageBreak/>
        <w:t xml:space="preserve">upon by the Issuer with respect to certain representations set forth in the Tax Certificate and with respect to compliance with the federal income tax rules affecting the </w:t>
      </w:r>
      <w:r w:rsidRPr="00AB09A5">
        <w:rPr>
          <w:rFonts w:eastAsia="Times New Roman"/>
        </w:rPr>
        <w:t xml:space="preserve">Tax-Exempt </w:t>
      </w:r>
      <w:r w:rsidRPr="00AB09A5">
        <w:rPr>
          <w:rFonts w:eastAsia="Times New Roman"/>
          <w:snapToGrid w:val="0"/>
        </w:rPr>
        <w:t xml:space="preserve">Bonds, and by </w:t>
      </w:r>
      <w:r w:rsidR="0073768B">
        <w:rPr>
          <w:rFonts w:eastAsia="Times New Roman"/>
          <w:snapToGrid w:val="0"/>
        </w:rPr>
        <w:t>[___________]</w:t>
      </w:r>
      <w:r w:rsidRPr="00AB09A5">
        <w:rPr>
          <w:rFonts w:eastAsia="Times New Roman"/>
          <w:snapToGrid w:val="0"/>
        </w:rPr>
        <w:t xml:space="preserve">, as bond counsel, in connection with rendering its opinion that the interest on the </w:t>
      </w:r>
      <w:r w:rsidRPr="00AB09A5">
        <w:rPr>
          <w:rFonts w:eastAsia="Times New Roman"/>
        </w:rPr>
        <w:t xml:space="preserve">Tax-Exempt </w:t>
      </w:r>
      <w:r w:rsidRPr="00AB09A5">
        <w:rPr>
          <w:rFonts w:eastAsia="Times New Roman"/>
          <w:snapToGrid w:val="0"/>
        </w:rPr>
        <w:t>Bonds is excluded from gross income for federal income tax purposes.</w:t>
      </w:r>
    </w:p>
    <w:p w14:paraId="47478020" w14:textId="3EE1BFE8" w:rsidR="00AB09A5" w:rsidRPr="00AB09A5" w:rsidRDefault="00AB09A5" w:rsidP="00323D4F">
      <w:pPr>
        <w:spacing w:after="240"/>
        <w:rPr>
          <w:rFonts w:eastAsia="Times New Roman"/>
          <w:color w:val="000000"/>
          <w:sz w:val="27"/>
          <w:szCs w:val="27"/>
        </w:rPr>
      </w:pPr>
      <w:r w:rsidRPr="00AB09A5">
        <w:rPr>
          <w:rFonts w:eastAsia="Times New Roman"/>
          <w:color w:val="000000"/>
          <w:sz w:val="27"/>
          <w:szCs w:val="27"/>
        </w:rPr>
        <w:t>Dated:   </w:t>
      </w:r>
      <w:r w:rsidR="00323D4F">
        <w:rPr>
          <w:rFonts w:eastAsia="Times New Roman"/>
          <w:color w:val="000000"/>
          <w:sz w:val="27"/>
          <w:szCs w:val="27"/>
        </w:rPr>
        <w:t>____________</w:t>
      </w:r>
      <w:r w:rsidR="00D26685">
        <w:rPr>
          <w:rFonts w:eastAsia="Times New Roman"/>
          <w:color w:val="000000"/>
          <w:sz w:val="27"/>
          <w:szCs w:val="27"/>
        </w:rPr>
        <w:t xml:space="preserve">__, </w:t>
      </w:r>
      <w:r w:rsidR="00DF3D53">
        <w:rPr>
          <w:rFonts w:eastAsia="Times New Roman"/>
          <w:color w:val="000000"/>
          <w:sz w:val="27"/>
          <w:szCs w:val="27"/>
        </w:rPr>
        <w:t>2024</w:t>
      </w:r>
    </w:p>
    <w:p w14:paraId="1D0B36A0" w14:textId="1456EABF" w:rsidR="00D26685" w:rsidRDefault="00C53503" w:rsidP="00D26685">
      <w:pPr>
        <w:ind w:left="4320"/>
        <w:rPr>
          <w:rFonts w:eastAsia="Times New Roman"/>
          <w:caps/>
          <w:color w:val="000000"/>
          <w:sz w:val="27"/>
          <w:szCs w:val="27"/>
        </w:rPr>
      </w:pPr>
      <w:r>
        <w:rPr>
          <w:rFonts w:eastAsia="Times New Roman"/>
          <w:color w:val="000000"/>
          <w:sz w:val="27"/>
          <w:szCs w:val="27"/>
        </w:rPr>
        <w:t>[REPRESENTATIVE]</w:t>
      </w:r>
      <w:r w:rsidR="00D26685" w:rsidRPr="00AB09A5">
        <w:rPr>
          <w:rFonts w:eastAsia="Times New Roman"/>
          <w:caps/>
          <w:color w:val="000000"/>
          <w:sz w:val="27"/>
          <w:szCs w:val="27"/>
        </w:rPr>
        <w:t>, </w:t>
      </w:r>
    </w:p>
    <w:p w14:paraId="523B5A49" w14:textId="77777777" w:rsidR="00D26685" w:rsidRPr="00AB09A5" w:rsidRDefault="00D26685" w:rsidP="00323D4F">
      <w:pPr>
        <w:spacing w:after="720"/>
        <w:ind w:left="4320"/>
        <w:rPr>
          <w:rFonts w:eastAsia="Times New Roman"/>
          <w:color w:val="000000"/>
          <w:sz w:val="27"/>
          <w:szCs w:val="27"/>
        </w:rPr>
      </w:pPr>
      <w:r w:rsidRPr="00AB09A5">
        <w:rPr>
          <w:rFonts w:eastAsia="Times New Roman"/>
          <w:color w:val="000000"/>
          <w:sz w:val="27"/>
          <w:szCs w:val="27"/>
        </w:rPr>
        <w:t>as Representative of the Underwriters</w:t>
      </w:r>
    </w:p>
    <w:p w14:paraId="4A038B45" w14:textId="77777777" w:rsidR="00D26685" w:rsidRPr="00323D4F" w:rsidRDefault="00D26685" w:rsidP="00D26685">
      <w:pPr>
        <w:ind w:left="4320"/>
        <w:rPr>
          <w:rFonts w:eastAsia="Times New Roman"/>
          <w:color w:val="000000"/>
          <w:sz w:val="27"/>
          <w:szCs w:val="27"/>
        </w:rPr>
      </w:pPr>
      <w:r w:rsidRPr="00AB09A5">
        <w:rPr>
          <w:rFonts w:eastAsia="Times New Roman"/>
          <w:color w:val="000000"/>
          <w:sz w:val="27"/>
          <w:szCs w:val="27"/>
        </w:rPr>
        <w:t>By:</w:t>
      </w:r>
      <w:r w:rsidR="00323D4F">
        <w:rPr>
          <w:rFonts w:eastAsia="Times New Roman"/>
          <w:color w:val="000000"/>
          <w:sz w:val="27"/>
          <w:szCs w:val="27"/>
          <w:u w:val="single"/>
        </w:rPr>
        <w:tab/>
      </w:r>
      <w:r w:rsidR="00323D4F">
        <w:rPr>
          <w:rFonts w:eastAsia="Times New Roman"/>
          <w:color w:val="000000"/>
          <w:sz w:val="27"/>
          <w:szCs w:val="27"/>
          <w:u w:val="single"/>
        </w:rPr>
        <w:tab/>
      </w:r>
      <w:r w:rsidR="00323D4F">
        <w:rPr>
          <w:rFonts w:eastAsia="Times New Roman"/>
          <w:color w:val="000000"/>
          <w:sz w:val="27"/>
          <w:szCs w:val="27"/>
          <w:u w:val="single"/>
        </w:rPr>
        <w:tab/>
      </w:r>
      <w:r w:rsidR="00323D4F">
        <w:rPr>
          <w:rFonts w:eastAsia="Times New Roman"/>
          <w:color w:val="000000"/>
          <w:sz w:val="27"/>
          <w:szCs w:val="27"/>
          <w:u w:val="single"/>
        </w:rPr>
        <w:tab/>
      </w:r>
      <w:r w:rsidR="00323D4F">
        <w:rPr>
          <w:rFonts w:eastAsia="Times New Roman"/>
          <w:color w:val="000000"/>
          <w:sz w:val="27"/>
          <w:szCs w:val="27"/>
          <w:u w:val="single"/>
        </w:rPr>
        <w:tab/>
      </w:r>
      <w:r w:rsidR="00323D4F">
        <w:rPr>
          <w:rFonts w:eastAsia="Times New Roman"/>
          <w:color w:val="000000"/>
          <w:sz w:val="27"/>
          <w:szCs w:val="27"/>
          <w:u w:val="single"/>
        </w:rPr>
        <w:tab/>
      </w:r>
      <w:r w:rsidR="00323D4F">
        <w:rPr>
          <w:rFonts w:eastAsia="Times New Roman"/>
          <w:color w:val="000000"/>
          <w:sz w:val="27"/>
          <w:szCs w:val="27"/>
          <w:u w:val="single"/>
        </w:rPr>
        <w:tab/>
      </w:r>
    </w:p>
    <w:p w14:paraId="0502AD5D" w14:textId="77777777" w:rsidR="00D26685" w:rsidRPr="00323D4F" w:rsidRDefault="00D26685" w:rsidP="00D26685">
      <w:pPr>
        <w:ind w:left="4320"/>
        <w:rPr>
          <w:rFonts w:eastAsia="Times New Roman"/>
          <w:color w:val="000000"/>
          <w:sz w:val="27"/>
          <w:szCs w:val="27"/>
        </w:rPr>
      </w:pPr>
      <w:r w:rsidRPr="00AB09A5">
        <w:rPr>
          <w:rFonts w:eastAsia="Times New Roman"/>
          <w:color w:val="000000"/>
          <w:sz w:val="27"/>
          <w:szCs w:val="27"/>
        </w:rPr>
        <w:t>Name:</w:t>
      </w:r>
      <w:r w:rsidR="00323D4F">
        <w:rPr>
          <w:rFonts w:eastAsia="Times New Roman"/>
          <w:color w:val="000000"/>
          <w:sz w:val="27"/>
          <w:szCs w:val="27"/>
          <w:u w:val="single"/>
        </w:rPr>
        <w:tab/>
      </w:r>
      <w:r w:rsidR="00323D4F">
        <w:rPr>
          <w:rFonts w:eastAsia="Times New Roman"/>
          <w:color w:val="000000"/>
          <w:sz w:val="27"/>
          <w:szCs w:val="27"/>
          <w:u w:val="single"/>
        </w:rPr>
        <w:tab/>
      </w:r>
      <w:r w:rsidR="00323D4F">
        <w:rPr>
          <w:rFonts w:eastAsia="Times New Roman"/>
          <w:color w:val="000000"/>
          <w:sz w:val="27"/>
          <w:szCs w:val="27"/>
          <w:u w:val="single"/>
        </w:rPr>
        <w:tab/>
      </w:r>
      <w:r w:rsidR="00323D4F">
        <w:rPr>
          <w:rFonts w:eastAsia="Times New Roman"/>
          <w:color w:val="000000"/>
          <w:sz w:val="27"/>
          <w:szCs w:val="27"/>
          <w:u w:val="single"/>
        </w:rPr>
        <w:tab/>
      </w:r>
      <w:r w:rsidR="00323D4F">
        <w:rPr>
          <w:rFonts w:eastAsia="Times New Roman"/>
          <w:color w:val="000000"/>
          <w:sz w:val="27"/>
          <w:szCs w:val="27"/>
          <w:u w:val="single"/>
        </w:rPr>
        <w:tab/>
      </w:r>
      <w:r w:rsidR="00323D4F">
        <w:rPr>
          <w:rFonts w:eastAsia="Times New Roman"/>
          <w:color w:val="000000"/>
          <w:sz w:val="27"/>
          <w:szCs w:val="27"/>
          <w:u w:val="single"/>
        </w:rPr>
        <w:tab/>
      </w:r>
      <w:r w:rsidR="00323D4F">
        <w:rPr>
          <w:rFonts w:eastAsia="Times New Roman"/>
          <w:color w:val="000000"/>
          <w:sz w:val="27"/>
          <w:szCs w:val="27"/>
          <w:u w:val="single"/>
        </w:rPr>
        <w:tab/>
      </w:r>
    </w:p>
    <w:p w14:paraId="52C16D59" w14:textId="77777777" w:rsidR="00D26685" w:rsidRPr="00323D4F" w:rsidRDefault="00D26685" w:rsidP="00D26685">
      <w:pPr>
        <w:ind w:left="4320"/>
        <w:rPr>
          <w:rFonts w:eastAsia="Times New Roman"/>
          <w:color w:val="000000"/>
          <w:sz w:val="27"/>
          <w:szCs w:val="27"/>
          <w:u w:val="single"/>
        </w:rPr>
      </w:pPr>
      <w:r w:rsidRPr="00AB09A5">
        <w:rPr>
          <w:rFonts w:eastAsia="Times New Roman"/>
          <w:color w:val="000000"/>
          <w:sz w:val="27"/>
          <w:szCs w:val="27"/>
        </w:rPr>
        <w:t>Title:</w:t>
      </w:r>
      <w:r w:rsidR="00323D4F">
        <w:rPr>
          <w:rFonts w:eastAsia="Times New Roman"/>
          <w:color w:val="000000"/>
          <w:sz w:val="27"/>
          <w:szCs w:val="27"/>
          <w:u w:val="single"/>
        </w:rPr>
        <w:tab/>
      </w:r>
      <w:r w:rsidR="00323D4F">
        <w:rPr>
          <w:rFonts w:eastAsia="Times New Roman"/>
          <w:color w:val="000000"/>
          <w:sz w:val="27"/>
          <w:szCs w:val="27"/>
          <w:u w:val="single"/>
        </w:rPr>
        <w:tab/>
      </w:r>
      <w:r w:rsidR="00323D4F">
        <w:rPr>
          <w:rFonts w:eastAsia="Times New Roman"/>
          <w:color w:val="000000"/>
          <w:sz w:val="27"/>
          <w:szCs w:val="27"/>
          <w:u w:val="single"/>
        </w:rPr>
        <w:tab/>
      </w:r>
      <w:r w:rsidR="00323D4F">
        <w:rPr>
          <w:rFonts w:eastAsia="Times New Roman"/>
          <w:color w:val="000000"/>
          <w:sz w:val="27"/>
          <w:szCs w:val="27"/>
          <w:u w:val="single"/>
        </w:rPr>
        <w:tab/>
      </w:r>
      <w:r w:rsidR="00323D4F">
        <w:rPr>
          <w:rFonts w:eastAsia="Times New Roman"/>
          <w:color w:val="000000"/>
          <w:sz w:val="27"/>
          <w:szCs w:val="27"/>
          <w:u w:val="single"/>
        </w:rPr>
        <w:tab/>
      </w:r>
      <w:r w:rsidR="00323D4F">
        <w:rPr>
          <w:rFonts w:eastAsia="Times New Roman"/>
          <w:color w:val="000000"/>
          <w:sz w:val="27"/>
          <w:szCs w:val="27"/>
          <w:u w:val="single"/>
        </w:rPr>
        <w:tab/>
      </w:r>
      <w:r w:rsidR="00323D4F">
        <w:rPr>
          <w:rFonts w:eastAsia="Times New Roman"/>
          <w:color w:val="000000"/>
          <w:sz w:val="27"/>
          <w:szCs w:val="27"/>
          <w:u w:val="single"/>
        </w:rPr>
        <w:tab/>
      </w:r>
    </w:p>
    <w:p w14:paraId="618CE1BF" w14:textId="77777777" w:rsidR="00AB09A5" w:rsidRPr="00AB09A5" w:rsidRDefault="00AB09A5" w:rsidP="00AB09A5">
      <w:pPr>
        <w:jc w:val="center"/>
        <w:rPr>
          <w:b/>
          <w:bCs/>
        </w:rPr>
      </w:pPr>
    </w:p>
    <w:p w14:paraId="74BD443C" w14:textId="77777777" w:rsidR="00AB09A5" w:rsidRPr="00AB09A5" w:rsidRDefault="00AB09A5" w:rsidP="00AB09A5">
      <w:pPr>
        <w:jc w:val="center"/>
        <w:rPr>
          <w:b/>
          <w:bCs/>
        </w:rPr>
        <w:sectPr w:rsidR="00AB09A5" w:rsidRPr="00AB09A5" w:rsidSect="006F70BE">
          <w:footerReference w:type="default" r:id="rId37"/>
          <w:footerReference w:type="first" r:id="rId38"/>
          <w:pgSz w:w="12240" w:h="15840" w:code="1"/>
          <w:pgMar w:top="1440" w:right="1440" w:bottom="1440" w:left="1440" w:header="720" w:footer="720" w:gutter="0"/>
          <w:pgNumType w:start="1"/>
          <w:cols w:space="720"/>
          <w:titlePg/>
        </w:sectPr>
      </w:pPr>
    </w:p>
    <w:p w14:paraId="1BEFA890" w14:textId="77777777" w:rsidR="00AB09A5" w:rsidRPr="000C4474" w:rsidRDefault="00AB09A5" w:rsidP="000C4474">
      <w:pPr>
        <w:pStyle w:val="O-TITLE"/>
      </w:pPr>
      <w:r w:rsidRPr="000C4474">
        <w:lastRenderedPageBreak/>
        <w:t>SCHEDULE 1</w:t>
      </w:r>
    </w:p>
    <w:p w14:paraId="54224C0A" w14:textId="77777777" w:rsidR="00AB09A5" w:rsidRPr="00AB09A5" w:rsidRDefault="00AB09A5" w:rsidP="00AB09A5">
      <w:pPr>
        <w:keepNext/>
        <w:spacing w:after="360"/>
        <w:jc w:val="center"/>
        <w:rPr>
          <w:rFonts w:eastAsia="Times New Roman"/>
          <w:b/>
          <w:spacing w:val="-2"/>
          <w:szCs w:val="24"/>
        </w:rPr>
      </w:pPr>
      <w:r w:rsidRPr="00AB09A5">
        <w:rPr>
          <w:rFonts w:eastAsia="Times New Roman"/>
          <w:b/>
          <w:spacing w:val="-2"/>
          <w:szCs w:val="24"/>
        </w:rPr>
        <w:t>TAX-EXEMPT BONDS WITH RESPECT TO WHICH 10% SALES HAD NOT OCCURRED ON SALE DATE</w:t>
      </w:r>
    </w:p>
    <w:p w14:paraId="42CC1085" w14:textId="77777777" w:rsidR="00AB09A5" w:rsidRPr="00AB09A5" w:rsidRDefault="00AB09A5" w:rsidP="00AB09A5">
      <w:pPr>
        <w:spacing w:after="240" w:line="288" w:lineRule="auto"/>
        <w:rPr>
          <w:b/>
          <w:spacing w:val="-2"/>
        </w:rPr>
        <w:sectPr w:rsidR="00AB09A5" w:rsidRPr="00AB09A5" w:rsidSect="001D6C64">
          <w:headerReference w:type="even" r:id="rId39"/>
          <w:headerReference w:type="default" r:id="rId40"/>
          <w:footerReference w:type="even" r:id="rId41"/>
          <w:footerReference w:type="default" r:id="rId42"/>
          <w:headerReference w:type="first" r:id="rId43"/>
          <w:footerReference w:type="first" r:id="rId44"/>
          <w:pgSz w:w="12240" w:h="15840" w:code="1"/>
          <w:pgMar w:top="1440" w:right="1440" w:bottom="1440" w:left="1440" w:header="720" w:footer="720" w:gutter="0"/>
          <w:cols w:space="720"/>
          <w:titlePg/>
          <w:docGrid w:linePitch="326"/>
        </w:sectPr>
      </w:pPr>
    </w:p>
    <w:p w14:paraId="29A2A5F2" w14:textId="77777777" w:rsidR="00AB09A5" w:rsidRPr="000C4474" w:rsidRDefault="00AB09A5" w:rsidP="000C4474">
      <w:pPr>
        <w:pStyle w:val="O-TITLE"/>
      </w:pPr>
      <w:r w:rsidRPr="000C4474">
        <w:lastRenderedPageBreak/>
        <w:t>SCHEDULE 2</w:t>
      </w:r>
    </w:p>
    <w:p w14:paraId="5FC4F068" w14:textId="77777777" w:rsidR="00AB09A5" w:rsidRPr="00AB09A5" w:rsidRDefault="00AB09A5" w:rsidP="00AB09A5">
      <w:pPr>
        <w:keepNext/>
        <w:spacing w:after="360"/>
        <w:jc w:val="center"/>
        <w:rPr>
          <w:rFonts w:eastAsia="Times New Roman"/>
          <w:b/>
          <w:spacing w:val="-2"/>
          <w:szCs w:val="24"/>
        </w:rPr>
      </w:pPr>
      <w:r w:rsidRPr="00AB09A5">
        <w:rPr>
          <w:rFonts w:eastAsia="Times New Roman"/>
          <w:b/>
          <w:szCs w:val="24"/>
        </w:rPr>
        <w:t>FINAL PRICING WIRE</w:t>
      </w:r>
    </w:p>
    <w:p w14:paraId="2147A82A" w14:textId="77777777" w:rsidR="00AB09A5" w:rsidRPr="00AB09A5" w:rsidRDefault="00AB09A5" w:rsidP="00AB09A5">
      <w:pPr>
        <w:spacing w:after="240"/>
        <w:jc w:val="center"/>
        <w:rPr>
          <w:rFonts w:eastAsia="Times New Roman"/>
          <w:b/>
        </w:rPr>
      </w:pPr>
    </w:p>
    <w:p w14:paraId="550B19B0" w14:textId="77777777" w:rsidR="00AB09A5" w:rsidRPr="00AB09A5" w:rsidRDefault="00AB09A5" w:rsidP="00AB09A5">
      <w:pPr>
        <w:spacing w:after="240"/>
        <w:ind w:firstLine="720"/>
        <w:rPr>
          <w:rFonts w:eastAsia="Times New Roman"/>
        </w:rPr>
        <w:sectPr w:rsidR="00AB09A5" w:rsidRPr="00AB09A5" w:rsidSect="006F70BE">
          <w:footerReference w:type="first" r:id="rId45"/>
          <w:pgSz w:w="12240" w:h="15840" w:code="1"/>
          <w:pgMar w:top="1440" w:right="1440" w:bottom="1440" w:left="1440" w:header="720" w:footer="720" w:gutter="0"/>
          <w:pgNumType w:start="1"/>
          <w:cols w:space="720"/>
          <w:titlePg/>
        </w:sectPr>
      </w:pPr>
    </w:p>
    <w:p w14:paraId="25E56B40" w14:textId="77777777" w:rsidR="00AB09A5" w:rsidRPr="000C4474" w:rsidRDefault="00AB09A5" w:rsidP="000C4474">
      <w:pPr>
        <w:pStyle w:val="O-TITLE"/>
      </w:pPr>
      <w:bookmarkStart w:id="18" w:name="_Hlk41985233"/>
      <w:r w:rsidRPr="000C4474">
        <w:lastRenderedPageBreak/>
        <w:t>EXHIBIT D-2</w:t>
      </w:r>
    </w:p>
    <w:bookmarkEnd w:id="18"/>
    <w:p w14:paraId="6D5048D2" w14:textId="4579CCFE" w:rsidR="00AB09A5" w:rsidRPr="00AB09A5" w:rsidRDefault="00AB09A5" w:rsidP="001F77B6">
      <w:pPr>
        <w:keepNext/>
        <w:spacing w:after="480"/>
        <w:jc w:val="center"/>
        <w:outlineLvl w:val="0"/>
        <w:rPr>
          <w:rFonts w:eastAsia="Times New Roman"/>
          <w:b/>
          <w:caps/>
        </w:rPr>
      </w:pPr>
      <w:r w:rsidRPr="00AB09A5">
        <w:rPr>
          <w:rFonts w:eastAsia="Times New Roman"/>
          <w:b/>
          <w:caps/>
          <w:noProof/>
        </w:rPr>
        <mc:AlternateContent>
          <mc:Choice Requires="wps">
            <w:drawing>
              <wp:anchor distT="0" distB="0" distL="114300" distR="114300" simplePos="0" relativeHeight="251660288" behindDoc="0" locked="0" layoutInCell="0" allowOverlap="1" wp14:anchorId="28B11639" wp14:editId="2CAE57C2">
                <wp:simplePos x="0" y="0"/>
                <wp:positionH relativeFrom="column">
                  <wp:posOffset>-822960</wp:posOffset>
                </wp:positionH>
                <wp:positionV relativeFrom="paragraph">
                  <wp:posOffset>0</wp:posOffset>
                </wp:positionV>
                <wp:extent cx="91440" cy="91440"/>
                <wp:effectExtent l="0" t="0" r="22860" b="228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FFFFFF"/>
                          </a:solidFill>
                          <a:miter lim="800000"/>
                          <a:headEnd/>
                          <a:tailEnd/>
                        </a:ln>
                      </wps:spPr>
                      <wps:txbx>
                        <w:txbxContent>
                          <w:p w14:paraId="1825996E" w14:textId="77777777" w:rsidR="00065BA1" w:rsidRDefault="00065BA1" w:rsidP="00AB09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rect id="Rectangle 3" style="position:absolute;left:0;text-align:left;margin-left:-64.8pt;margin-top:0;width:7.2pt;height: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strokecolor="whit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" w14:anchorId="28B11639">
                <v:textbox>
                  <w:txbxContent>
                    <w:p w:rsidR="00065BA1" w:rsidP="00AB09A5" w:rsidRDefault="00065BA1" w14:paraId="1825996E" w14:textId="77777777"/>
                  </w:txbxContent>
                </v:textbox>
              </v:rect>
            </w:pict>
          </mc:Fallback>
        </mc:AlternateContent>
      </w:r>
      <w:r w:rsidRPr="00AB09A5">
        <w:rPr>
          <w:rFonts w:eastAsia="Times New Roman"/>
          <w:b/>
          <w:caps/>
        </w:rPr>
        <w:t>form of issue price CERTIFICATE OF [UNDERWRITING SYNDICATE</w:t>
      </w:r>
      <w:r w:rsidR="00986433">
        <w:rPr>
          <w:rFonts w:eastAsia="Times New Roman"/>
          <w:b/>
          <w:caps/>
        </w:rPr>
        <w:t>/selling</w:t>
      </w:r>
      <w:r w:rsidRPr="00AB09A5">
        <w:rPr>
          <w:rFonts w:eastAsia="Times New Roman"/>
          <w:b/>
          <w:caps/>
        </w:rPr>
        <w:t>] GROUP MEMBER</w:t>
      </w:r>
      <w:r w:rsidR="00986433">
        <w:rPr>
          <w:rFonts w:eastAsia="Times New Roman"/>
          <w:b/>
          <w:caps/>
        </w:rPr>
        <w:t xml:space="preserve"> </w:t>
      </w:r>
      <w:r w:rsidR="00986433">
        <w:rPr>
          <w:rFonts w:eastAsia="Times New Roman"/>
          <w:b/>
          <w:caps/>
        </w:rPr>
        <w:br/>
        <w:t>IF THEY ARE ALLOCATED HOLD</w:t>
      </w:r>
      <w:r w:rsidR="00CF312B">
        <w:rPr>
          <w:rFonts w:eastAsia="Times New Roman"/>
          <w:b/>
          <w:caps/>
        </w:rPr>
        <w:t>-</w:t>
      </w:r>
      <w:r w:rsidR="00986433">
        <w:rPr>
          <w:rFonts w:eastAsia="Times New Roman"/>
          <w:b/>
          <w:caps/>
        </w:rPr>
        <w:t>THE</w:t>
      </w:r>
      <w:r w:rsidR="00CF312B">
        <w:rPr>
          <w:rFonts w:eastAsia="Times New Roman"/>
          <w:b/>
          <w:caps/>
        </w:rPr>
        <w:t>-Offering</w:t>
      </w:r>
      <w:r w:rsidR="00986433">
        <w:rPr>
          <w:rFonts w:eastAsia="Times New Roman"/>
          <w:b/>
          <w:caps/>
        </w:rPr>
        <w:t xml:space="preserve"> PRICE MATURITIES</w:t>
      </w:r>
    </w:p>
    <w:p w14:paraId="04AC604A" w14:textId="31A7D422" w:rsidR="00B64C4E" w:rsidRPr="00AB09A5" w:rsidRDefault="00B64C4E" w:rsidP="00B64C4E">
      <w:pPr>
        <w:spacing w:after="240"/>
        <w:ind w:firstLine="720"/>
        <w:jc w:val="both"/>
        <w:rPr>
          <w:rFonts w:eastAsia="Calibri"/>
        </w:rPr>
      </w:pPr>
      <w:r w:rsidRPr="00AB09A5">
        <w:rPr>
          <w:rFonts w:eastAsia="Calibri"/>
        </w:rPr>
        <w:t>I, the undersigned officer of ______________________ (the “</w:t>
      </w:r>
      <w:r w:rsidRPr="005E4DA2">
        <w:rPr>
          <w:rFonts w:eastAsia="Calibri"/>
          <w:u w:val="single"/>
        </w:rPr>
        <w:t>Member</w:t>
      </w:r>
      <w:r w:rsidRPr="00AB09A5">
        <w:rPr>
          <w:rFonts w:eastAsia="Calibri"/>
        </w:rPr>
        <w:t xml:space="preserve">”)[, acting on behalf of itself and the Retail Distribution Partners,] make this certification in connection with </w:t>
      </w:r>
      <w:r w:rsidRPr="00D26685">
        <w:rPr>
          <w:rFonts w:eastAsia="Calibri"/>
        </w:rPr>
        <w:t>State of Oregon General Obligation Bonds</w:t>
      </w:r>
      <w:r>
        <w:rPr>
          <w:rFonts w:eastAsia="Calibri"/>
        </w:rPr>
        <w:t>,</w:t>
      </w:r>
      <w:r w:rsidRPr="00D26685">
        <w:rPr>
          <w:rFonts w:eastAsia="Calibri"/>
        </w:rPr>
        <w:t xml:space="preserve"> </w:t>
      </w:r>
      <w:r w:rsidR="0073768B">
        <w:rPr>
          <w:rFonts w:eastAsia="Calibri"/>
        </w:rPr>
        <w:t>2024 Series [_]</w:t>
      </w:r>
      <w:r w:rsidRPr="00D26685">
        <w:rPr>
          <w:rFonts w:eastAsia="Calibri"/>
        </w:rPr>
        <w:t xml:space="preserve"> (Article XI-Q State Projects) (Tax-Exempt) (the “</w:t>
      </w:r>
      <w:r w:rsidR="0073768B">
        <w:rPr>
          <w:rFonts w:eastAsia="Calibri"/>
          <w:u w:val="single"/>
        </w:rPr>
        <w:t>2024 Series [_]</w:t>
      </w:r>
      <w:r w:rsidRPr="00D26685">
        <w:rPr>
          <w:rFonts w:eastAsia="Calibri"/>
          <w:u w:val="single"/>
        </w:rPr>
        <w:t xml:space="preserve"> Bonds</w:t>
      </w:r>
      <w:r w:rsidRPr="00D26685">
        <w:rPr>
          <w:rFonts w:eastAsia="Calibri"/>
        </w:rPr>
        <w:t>”)</w:t>
      </w:r>
      <w:r>
        <w:rPr>
          <w:rFonts w:eastAsia="Calibri"/>
        </w:rPr>
        <w:t xml:space="preserve"> and </w:t>
      </w:r>
      <w:r w:rsidRPr="00D26685">
        <w:rPr>
          <w:rFonts w:eastAsia="Calibri"/>
        </w:rPr>
        <w:t>the State of Oregon General Obligation Bond</w:t>
      </w:r>
      <w:r>
        <w:rPr>
          <w:rFonts w:eastAsia="Calibri"/>
        </w:rPr>
        <w:t>s,</w:t>
      </w:r>
      <w:r w:rsidRPr="00D26685">
        <w:rPr>
          <w:rFonts w:eastAsia="Calibri"/>
        </w:rPr>
        <w:t xml:space="preserve"> </w:t>
      </w:r>
      <w:r w:rsidR="0073768B">
        <w:rPr>
          <w:rFonts w:eastAsia="Calibri"/>
        </w:rPr>
        <w:t>2024 Series [_]</w:t>
      </w:r>
      <w:r w:rsidRPr="00D26685">
        <w:rPr>
          <w:rFonts w:eastAsia="Calibri"/>
        </w:rPr>
        <w:t xml:space="preserve"> (Article</w:t>
      </w:r>
      <w:r w:rsidR="00611E96">
        <w:rPr>
          <w:rFonts w:eastAsia="Calibri"/>
        </w:rPr>
        <w:t>s</w:t>
      </w:r>
      <w:r w:rsidRPr="00D26685">
        <w:rPr>
          <w:rFonts w:eastAsia="Calibri"/>
        </w:rPr>
        <w:t xml:space="preserve"> XI-</w:t>
      </w:r>
      <w:r>
        <w:rPr>
          <w:rFonts w:eastAsia="Calibri"/>
        </w:rPr>
        <w:t xml:space="preserve">M and </w:t>
      </w:r>
      <w:r w:rsidRPr="00D26685">
        <w:rPr>
          <w:rFonts w:eastAsia="Calibri"/>
        </w:rPr>
        <w:t xml:space="preserve">XI-N </w:t>
      </w:r>
      <w:r>
        <w:rPr>
          <w:rFonts w:eastAsia="Calibri"/>
        </w:rPr>
        <w:t xml:space="preserve">State Grant </w:t>
      </w:r>
      <w:r w:rsidRPr="00D26685">
        <w:rPr>
          <w:rFonts w:eastAsia="Calibri"/>
        </w:rPr>
        <w:t>Pro</w:t>
      </w:r>
      <w:r>
        <w:rPr>
          <w:rFonts w:eastAsia="Calibri"/>
        </w:rPr>
        <w:t>grams</w:t>
      </w:r>
      <w:r w:rsidRPr="00D26685">
        <w:rPr>
          <w:rFonts w:eastAsia="Calibri"/>
        </w:rPr>
        <w:t>) (</w:t>
      </w:r>
      <w:r>
        <w:rPr>
          <w:rFonts w:eastAsia="Calibri"/>
        </w:rPr>
        <w:t>Tax-Exempt)</w:t>
      </w:r>
      <w:r w:rsidRPr="00D26685">
        <w:rPr>
          <w:rFonts w:eastAsia="Calibri"/>
        </w:rPr>
        <w:t xml:space="preserve"> (the “</w:t>
      </w:r>
      <w:r w:rsidR="0073768B">
        <w:rPr>
          <w:rFonts w:eastAsia="Calibri"/>
          <w:u w:val="single"/>
        </w:rPr>
        <w:t>2024 Series [_]</w:t>
      </w:r>
      <w:r w:rsidRPr="00D26685">
        <w:rPr>
          <w:rFonts w:eastAsia="Calibri"/>
          <w:u w:val="single"/>
        </w:rPr>
        <w:t xml:space="preserve"> Bonds</w:t>
      </w:r>
      <w:r w:rsidRPr="00D26685">
        <w:rPr>
          <w:rFonts w:eastAsia="Calibri"/>
        </w:rPr>
        <w:t>”</w:t>
      </w:r>
      <w:r>
        <w:rPr>
          <w:rFonts w:eastAsia="Calibri"/>
        </w:rPr>
        <w:t xml:space="preserve"> and, </w:t>
      </w:r>
      <w:r w:rsidRPr="00D26685">
        <w:rPr>
          <w:rFonts w:eastAsia="Calibri"/>
        </w:rPr>
        <w:t xml:space="preserve">together with the </w:t>
      </w:r>
      <w:r w:rsidR="0073768B">
        <w:rPr>
          <w:rFonts w:eastAsia="Calibri"/>
        </w:rPr>
        <w:t>2024 Series [_]</w:t>
      </w:r>
      <w:r w:rsidRPr="00D26685">
        <w:rPr>
          <w:rFonts w:eastAsia="Calibri"/>
        </w:rPr>
        <w:t xml:space="preserve"> Bonds</w:t>
      </w:r>
      <w:r>
        <w:rPr>
          <w:rFonts w:eastAsia="Calibri"/>
        </w:rPr>
        <w:t xml:space="preserve">, </w:t>
      </w:r>
      <w:r w:rsidRPr="00D26685">
        <w:rPr>
          <w:rFonts w:eastAsia="Calibri"/>
        </w:rPr>
        <w:t>the</w:t>
      </w:r>
      <w:r w:rsidRPr="00AB09A5">
        <w:rPr>
          <w:rFonts w:eastAsia="Times New Roman"/>
        </w:rPr>
        <w:t xml:space="preserve"> “</w:t>
      </w:r>
      <w:r w:rsidRPr="00CB095C">
        <w:rPr>
          <w:rFonts w:eastAsia="Times New Roman"/>
          <w:u w:val="single"/>
        </w:rPr>
        <w:t>Tax-Exempt Bonds</w:t>
      </w:r>
      <w:r w:rsidRPr="00AB09A5">
        <w:rPr>
          <w:rFonts w:eastAsia="Times New Roman"/>
        </w:rPr>
        <w:t xml:space="preserve">”) </w:t>
      </w:r>
      <w:bookmarkStart w:id="19" w:name="_Hlk531969513"/>
      <w:r w:rsidRPr="00AB09A5">
        <w:rPr>
          <w:rFonts w:eastAsia="Times New Roman"/>
        </w:rPr>
        <w:t>issued by the State of Oregon (the “</w:t>
      </w:r>
      <w:r w:rsidRPr="00AB09A5">
        <w:rPr>
          <w:rFonts w:eastAsia="Times New Roman"/>
          <w:u w:val="single"/>
        </w:rPr>
        <w:t>State</w:t>
      </w:r>
      <w:r w:rsidRPr="00AB09A5">
        <w:rPr>
          <w:rFonts w:eastAsia="Times New Roman"/>
        </w:rPr>
        <w:t>”), acting by and through its Office of the State Treasurer (</w:t>
      </w:r>
      <w:r>
        <w:rPr>
          <w:rFonts w:eastAsia="Times New Roman"/>
        </w:rPr>
        <w:t xml:space="preserve">collectively with the State, </w:t>
      </w:r>
      <w:r w:rsidRPr="00AB09A5">
        <w:rPr>
          <w:rFonts w:eastAsia="Times New Roman"/>
        </w:rPr>
        <w:t>the “</w:t>
      </w:r>
      <w:r w:rsidRPr="00AB09A5">
        <w:rPr>
          <w:rFonts w:eastAsia="Times New Roman"/>
          <w:u w:val="single"/>
        </w:rPr>
        <w:t>Issuer</w:t>
      </w:r>
      <w:r w:rsidRPr="00AB09A5">
        <w:rPr>
          <w:rFonts w:eastAsia="Times New Roman"/>
        </w:rPr>
        <w:t>”).</w:t>
      </w:r>
      <w:bookmarkEnd w:id="19"/>
    </w:p>
    <w:p w14:paraId="607F4A9D" w14:textId="017025CB" w:rsidR="00AB09A5" w:rsidRPr="00AB09A5" w:rsidRDefault="00AB09A5" w:rsidP="00AB09A5">
      <w:pPr>
        <w:spacing w:after="240"/>
        <w:ind w:firstLine="720"/>
        <w:jc w:val="both"/>
        <w:rPr>
          <w:rFonts w:eastAsia="Times New Roman"/>
        </w:rPr>
      </w:pPr>
      <w:r w:rsidRPr="00AB09A5">
        <w:rPr>
          <w:rFonts w:eastAsia="Calibri"/>
        </w:rPr>
        <w:t>1.</w:t>
      </w:r>
      <w:r w:rsidRPr="00AB09A5">
        <w:rPr>
          <w:rFonts w:eastAsia="Calibri"/>
        </w:rPr>
        <w:tab/>
      </w:r>
      <w:r w:rsidRPr="00AB09A5">
        <w:rPr>
          <w:rFonts w:eastAsia="Times New Roman"/>
        </w:rPr>
        <w:t xml:space="preserve">I am an officer of the Member who, along with other officers of the Member, has responsibility for selling the </w:t>
      </w:r>
      <w:r w:rsidR="00CB095C">
        <w:rPr>
          <w:rFonts w:eastAsia="Times New Roman"/>
        </w:rPr>
        <w:t>Tax-Exempt Bonds</w:t>
      </w:r>
      <w:r w:rsidRPr="00AB09A5">
        <w:rPr>
          <w:rFonts w:eastAsia="Times New Roman"/>
        </w:rPr>
        <w:t>.</w:t>
      </w:r>
    </w:p>
    <w:p w14:paraId="0E5E4041" w14:textId="67D46B16" w:rsidR="00AB09A5" w:rsidRPr="00AB09A5" w:rsidRDefault="00AB09A5" w:rsidP="00AB09A5">
      <w:pPr>
        <w:spacing w:after="240"/>
        <w:ind w:firstLine="720"/>
        <w:jc w:val="both"/>
        <w:rPr>
          <w:rFonts w:eastAsia="Times New Roman"/>
        </w:rPr>
      </w:pPr>
      <w:r w:rsidRPr="00AB09A5">
        <w:rPr>
          <w:rFonts w:eastAsia="Times New Roman"/>
        </w:rPr>
        <w:t>2.</w:t>
      </w:r>
      <w:r w:rsidRPr="00AB09A5">
        <w:rPr>
          <w:rFonts w:eastAsia="Times New Roman"/>
        </w:rPr>
        <w:tab/>
        <w:t xml:space="preserve">Other than with the Underwriting Group Members [and its Retail Distribution Partners], the Member has not entered into a written contract directly or indirectly with another person to participate in the initial sale of the </w:t>
      </w:r>
      <w:r w:rsidR="00CB095C">
        <w:rPr>
          <w:rFonts w:eastAsia="Times New Roman"/>
        </w:rPr>
        <w:t>Tax-Exempt Bonds</w:t>
      </w:r>
      <w:r w:rsidRPr="00AB09A5">
        <w:rPr>
          <w:rFonts w:eastAsia="Times New Roman"/>
        </w:rPr>
        <w:t xml:space="preserve">. </w:t>
      </w:r>
    </w:p>
    <w:p w14:paraId="50D3C193" w14:textId="777749CB" w:rsidR="00AB09A5" w:rsidRPr="00AB09A5" w:rsidRDefault="00AB09A5" w:rsidP="00AB09A5">
      <w:pPr>
        <w:spacing w:after="240"/>
        <w:ind w:firstLine="720"/>
        <w:jc w:val="both"/>
        <w:rPr>
          <w:rFonts w:eastAsia="Times New Roman"/>
        </w:rPr>
      </w:pPr>
      <w:r w:rsidRPr="00AB09A5">
        <w:rPr>
          <w:rFonts w:eastAsia="Times New Roman"/>
        </w:rPr>
        <w:t>3.</w:t>
      </w:r>
      <w:r w:rsidRPr="00AB09A5">
        <w:rPr>
          <w:rFonts w:eastAsia="Times New Roman"/>
        </w:rPr>
        <w:tab/>
        <w:t xml:space="preserve">Neither the Member [nor any of its Retail Distribution Partners] offered or sold any unsold </w:t>
      </w:r>
      <w:r w:rsidR="00CB095C">
        <w:rPr>
          <w:rFonts w:eastAsia="Times New Roman"/>
        </w:rPr>
        <w:t>Tax-Exempt Bonds</w:t>
      </w:r>
      <w:r w:rsidRPr="00AB09A5">
        <w:rPr>
          <w:rFonts w:eastAsia="Times New Roman"/>
        </w:rPr>
        <w:t xml:space="preserve"> of a Hold-the-Offering-Price Maturity allotted to the Member to any person at a price that is higher than </w:t>
      </w:r>
      <w:r w:rsidRPr="00AB09A5">
        <w:rPr>
          <w:rFonts w:eastAsia="Times New Roman"/>
          <w:snapToGrid w:val="0"/>
        </w:rPr>
        <w:t xml:space="preserve">the initial offering price for such maturity set forth on the inside cover of the Official Statement prepared in connection with the </w:t>
      </w:r>
      <w:r w:rsidR="00CB095C">
        <w:rPr>
          <w:rFonts w:eastAsia="Times New Roman"/>
          <w:snapToGrid w:val="0"/>
        </w:rPr>
        <w:t>Tax-Exempt Bonds</w:t>
      </w:r>
      <w:r w:rsidRPr="00AB09A5">
        <w:rPr>
          <w:rFonts w:eastAsia="Times New Roman"/>
          <w:snapToGrid w:val="0"/>
        </w:rPr>
        <w:t xml:space="preserve"> (the “</w:t>
      </w:r>
      <w:r w:rsidRPr="00AB09A5">
        <w:rPr>
          <w:rFonts w:eastAsia="Times New Roman"/>
          <w:snapToGrid w:val="0"/>
          <w:u w:val="single"/>
        </w:rPr>
        <w:t>Initial Offering Price</w:t>
      </w:r>
      <w:r w:rsidRPr="00AB09A5">
        <w:rPr>
          <w:rFonts w:eastAsia="Times New Roman"/>
          <w:snapToGrid w:val="0"/>
        </w:rPr>
        <w:t>”)</w:t>
      </w:r>
      <w:r w:rsidRPr="00AB09A5">
        <w:rPr>
          <w:rFonts w:eastAsia="Times New Roman"/>
        </w:rPr>
        <w:t xml:space="preserve"> during the Holding Period for such maturity.    </w:t>
      </w:r>
    </w:p>
    <w:p w14:paraId="66B5F493" w14:textId="6FF188B3" w:rsidR="00AB09A5" w:rsidRPr="00AB09A5" w:rsidRDefault="00AB09A5" w:rsidP="00AB09A5">
      <w:pPr>
        <w:spacing w:after="240"/>
        <w:ind w:firstLine="720"/>
        <w:jc w:val="both"/>
        <w:rPr>
          <w:rFonts w:eastAsia="Times New Roman"/>
        </w:rPr>
      </w:pPr>
      <w:r w:rsidRPr="00AB09A5">
        <w:rPr>
          <w:rFonts w:eastAsia="Times New Roman"/>
        </w:rPr>
        <w:t>4.</w:t>
      </w:r>
      <w:r w:rsidRPr="00AB09A5">
        <w:rPr>
          <w:rFonts w:eastAsia="Times New Roman"/>
        </w:rPr>
        <w:tab/>
        <w:t xml:space="preserve">The Member is a party to the Master Agreement Among Underwriters, as supplemented by the Negotiated AAU Wire related to the </w:t>
      </w:r>
      <w:r w:rsidR="00CB095C">
        <w:rPr>
          <w:rFonts w:eastAsia="Times New Roman"/>
        </w:rPr>
        <w:t>Tax-Exempt Bonds</w:t>
      </w:r>
      <w:r w:rsidRPr="00AB09A5">
        <w:rPr>
          <w:rFonts w:eastAsia="Times New Roman"/>
        </w:rPr>
        <w:t xml:space="preserve"> (the “</w:t>
      </w:r>
      <w:r w:rsidRPr="00AB09A5">
        <w:rPr>
          <w:rFonts w:eastAsia="Times New Roman"/>
          <w:u w:val="single"/>
        </w:rPr>
        <w:t>Agreement</w:t>
      </w:r>
      <w:r w:rsidRPr="00AB09A5">
        <w:rPr>
          <w:rFonts w:eastAsia="Times New Roman"/>
        </w:rPr>
        <w:t xml:space="preserve">”) and pursuant to the Agreement, has acknowledged that it shall be liable for its own failure to comply with its agreement regarding the hold-the-offering price rule. </w:t>
      </w:r>
    </w:p>
    <w:p w14:paraId="6D7492E0" w14:textId="77777777" w:rsidR="00AB09A5" w:rsidRPr="00AB09A5" w:rsidRDefault="004A562D" w:rsidP="00AB09A5">
      <w:pPr>
        <w:spacing w:after="240"/>
        <w:ind w:firstLine="720"/>
        <w:jc w:val="both"/>
        <w:rPr>
          <w:rFonts w:eastAsia="Times New Roman"/>
        </w:rPr>
      </w:pPr>
      <w:r>
        <w:rPr>
          <w:rFonts w:eastAsia="Times New Roman"/>
        </w:rPr>
        <w:t>5</w:t>
      </w:r>
      <w:r w:rsidR="00AB09A5" w:rsidRPr="00AB09A5">
        <w:rPr>
          <w:rFonts w:eastAsia="Times New Roman"/>
        </w:rPr>
        <w:t>.</w:t>
      </w:r>
      <w:r w:rsidR="00AB09A5" w:rsidRPr="00AB09A5">
        <w:rPr>
          <w:rFonts w:eastAsia="Times New Roman"/>
        </w:rPr>
        <w:tab/>
        <w:t>For purposes of this Certificate, the following definitions apply:</w:t>
      </w:r>
    </w:p>
    <w:p w14:paraId="2C3395A9" w14:textId="2A4D2D4B" w:rsidR="00AB09A5" w:rsidRPr="00AB09A5" w:rsidRDefault="00AB09A5" w:rsidP="00AB09A5">
      <w:pPr>
        <w:spacing w:after="240"/>
        <w:ind w:firstLine="720"/>
        <w:jc w:val="both"/>
        <w:rPr>
          <w:rFonts w:eastAsia="Times New Roman"/>
          <w:snapToGrid w:val="0"/>
        </w:rPr>
      </w:pPr>
      <w:r w:rsidRPr="00AB09A5">
        <w:rPr>
          <w:rFonts w:eastAsia="Times New Roman"/>
          <w:snapToGrid w:val="0"/>
        </w:rPr>
        <w:t xml:space="preserve">“Hold-the-Offering-Price Maturity” means the </w:t>
      </w:r>
      <w:r w:rsidR="0073768B">
        <w:rPr>
          <w:rFonts w:eastAsia="Times New Roman"/>
          <w:snapToGrid w:val="0"/>
        </w:rPr>
        <w:t>2024 Series [_]</w:t>
      </w:r>
      <w:r w:rsidRPr="00AB09A5">
        <w:rPr>
          <w:rFonts w:eastAsia="Times New Roman"/>
          <w:snapToGrid w:val="0"/>
        </w:rPr>
        <w:t xml:space="preserve"> Bonds maturing in the years __________________________</w:t>
      </w:r>
      <w:r w:rsidR="00F41B79">
        <w:rPr>
          <w:rFonts w:eastAsia="Times New Roman"/>
          <w:snapToGrid w:val="0"/>
        </w:rPr>
        <w:t xml:space="preserve"> and </w:t>
      </w:r>
      <w:r w:rsidR="004A562D">
        <w:rPr>
          <w:rFonts w:eastAsia="Times New Roman"/>
          <w:snapToGrid w:val="0"/>
        </w:rPr>
        <w:t xml:space="preserve">the </w:t>
      </w:r>
      <w:r w:rsidR="0073768B">
        <w:rPr>
          <w:rFonts w:eastAsia="Times New Roman"/>
          <w:snapToGrid w:val="0"/>
        </w:rPr>
        <w:t>2024 Series [_]</w:t>
      </w:r>
      <w:r w:rsidR="00F41B79">
        <w:rPr>
          <w:rFonts w:eastAsia="Times New Roman"/>
          <w:snapToGrid w:val="0"/>
        </w:rPr>
        <w:t xml:space="preserve"> </w:t>
      </w:r>
      <w:r w:rsidR="004A562D">
        <w:rPr>
          <w:rFonts w:eastAsia="Times New Roman"/>
          <w:snapToGrid w:val="0"/>
        </w:rPr>
        <w:t>Bonds maturing in the years ______________</w:t>
      </w:r>
      <w:r w:rsidR="00F41B79">
        <w:rPr>
          <w:rFonts w:eastAsia="Times New Roman"/>
          <w:snapToGrid w:val="0"/>
        </w:rPr>
        <w:t xml:space="preserve">. </w:t>
      </w:r>
      <w:r w:rsidRPr="00AB09A5">
        <w:rPr>
          <w:rFonts w:eastAsia="Times New Roman"/>
          <w:snapToGrid w:val="0"/>
        </w:rPr>
        <w:t>[TO BE COMPLETED BY REPRESENTATIVE]</w:t>
      </w:r>
    </w:p>
    <w:p w14:paraId="520138A7" w14:textId="758F1AD6" w:rsidR="00AB09A5" w:rsidRPr="00AB09A5" w:rsidRDefault="00AB09A5" w:rsidP="00AB09A5">
      <w:pPr>
        <w:spacing w:after="240"/>
        <w:ind w:firstLine="720"/>
        <w:jc w:val="both"/>
        <w:rPr>
          <w:rFonts w:eastAsia="Times New Roman"/>
          <w:snapToGrid w:val="0"/>
        </w:rPr>
      </w:pPr>
      <w:r w:rsidRPr="00AB09A5">
        <w:rPr>
          <w:rFonts w:eastAsia="Times New Roman"/>
          <w:snapToGrid w:val="0"/>
        </w:rPr>
        <w:t xml:space="preserve">“Holding Period” means, with respect to a </w:t>
      </w:r>
      <w:r w:rsidRPr="00AB09A5">
        <w:rPr>
          <w:rFonts w:eastAsia="Times New Roman"/>
        </w:rPr>
        <w:t xml:space="preserve">Hold-the-Offering-Price </w:t>
      </w:r>
      <w:r w:rsidRPr="00AB09A5">
        <w:rPr>
          <w:rFonts w:eastAsia="Times New Roman"/>
          <w:snapToGrid w:val="0"/>
        </w:rPr>
        <w:t xml:space="preserve">Maturity, the period starting on the Sale Date and ending on the earlier of (i) the close of the fifth business day after the Sale Date or (ii) the date on which </w:t>
      </w:r>
      <w:r w:rsidR="00C53503">
        <w:rPr>
          <w:rFonts w:eastAsia="Times New Roman"/>
          <w:snapToGrid w:val="0"/>
        </w:rPr>
        <w:t>[REPRESENTATIVE]</w:t>
      </w:r>
      <w:r w:rsidR="00746EE8">
        <w:rPr>
          <w:rFonts w:eastAsia="Times New Roman"/>
          <w:snapToGrid w:val="0"/>
        </w:rPr>
        <w:t>,</w:t>
      </w:r>
      <w:r w:rsidRPr="00AB09A5">
        <w:rPr>
          <w:rFonts w:eastAsia="Times New Roman"/>
          <w:snapToGrid w:val="0"/>
        </w:rPr>
        <w:t xml:space="preserve"> the Representative, has informed the Member that at least 10% of such </w:t>
      </w:r>
      <w:r w:rsidRPr="00AB09A5">
        <w:rPr>
          <w:rFonts w:eastAsia="Times New Roman"/>
        </w:rPr>
        <w:t xml:space="preserve">Hold-the-Offering-Price </w:t>
      </w:r>
      <w:r w:rsidRPr="00AB09A5">
        <w:rPr>
          <w:rFonts w:eastAsia="Times New Roman"/>
          <w:snapToGrid w:val="0"/>
        </w:rPr>
        <w:t xml:space="preserve">Maturity had been sold to the Public at a price no higher than the applicable Initial Offering Price.  </w:t>
      </w:r>
    </w:p>
    <w:p w14:paraId="13E74AB8" w14:textId="1CBBD606" w:rsidR="00AB09A5" w:rsidRPr="00AB09A5" w:rsidRDefault="00AB09A5" w:rsidP="00AB09A5">
      <w:pPr>
        <w:spacing w:after="240"/>
        <w:ind w:firstLine="720"/>
        <w:jc w:val="both"/>
        <w:rPr>
          <w:rFonts w:eastAsia="Times New Roman"/>
          <w:snapToGrid w:val="0"/>
        </w:rPr>
      </w:pPr>
      <w:r w:rsidRPr="00AB09A5">
        <w:rPr>
          <w:rFonts w:eastAsia="Times New Roman"/>
          <w:snapToGrid w:val="0"/>
        </w:rPr>
        <w:t xml:space="preserve">“Issue Date” means _________, </w:t>
      </w:r>
      <w:r w:rsidR="00DF3D53">
        <w:rPr>
          <w:rFonts w:eastAsia="Times New Roman"/>
          <w:snapToGrid w:val="0"/>
        </w:rPr>
        <w:t>2024</w:t>
      </w:r>
      <w:r w:rsidRPr="00AB09A5">
        <w:rPr>
          <w:rFonts w:eastAsia="Times New Roman"/>
          <w:snapToGrid w:val="0"/>
        </w:rPr>
        <w:t>.</w:t>
      </w:r>
    </w:p>
    <w:p w14:paraId="2B2A2579" w14:textId="77777777" w:rsidR="00AB09A5" w:rsidRPr="00AB09A5" w:rsidRDefault="00AB09A5" w:rsidP="00AB09A5">
      <w:pPr>
        <w:spacing w:after="240"/>
        <w:ind w:firstLine="720"/>
        <w:jc w:val="both"/>
        <w:rPr>
          <w:rFonts w:eastAsia="Times New Roman"/>
          <w:snapToGrid w:val="0"/>
        </w:rPr>
      </w:pPr>
      <w:r w:rsidRPr="00AB09A5">
        <w:rPr>
          <w:rFonts w:eastAsia="Times New Roman"/>
          <w:snapToGrid w:val="0"/>
        </w:rPr>
        <w:lastRenderedPageBreak/>
        <w:t>“Public” means any person (including an individual, trust, estate, partnership, association, company, or corporation) other than an Underwriter or a Related Party to an Underwriter.</w:t>
      </w:r>
    </w:p>
    <w:p w14:paraId="0AEC6861" w14:textId="77777777" w:rsidR="00AB09A5" w:rsidRPr="00AB09A5" w:rsidRDefault="00AB09A5" w:rsidP="00AB09A5">
      <w:pPr>
        <w:spacing w:after="240"/>
        <w:ind w:firstLine="720"/>
        <w:jc w:val="both"/>
        <w:rPr>
          <w:rFonts w:eastAsia="Times New Roman"/>
          <w:snapToGrid w:val="0"/>
        </w:rPr>
      </w:pPr>
      <w:r w:rsidRPr="00AB09A5">
        <w:rPr>
          <w:rFonts w:eastAsia="Times New Roman"/>
          <w:snapToGrid w:val="0"/>
        </w:rPr>
        <w:t>“Related Party” means any two or more persons who are subject, directly or indirectly, to (i) more than 50% common ownership of the voting power or the total value of their stock, if both entities are corporations (including direct ownership by one corporation of another), (ii) more than 50% common ownership of their capital interests or profits interests, if both entities are partnerships (including direct ownership by one partnership of another), or (iii) more than 50% common ownership of the value of the outstanding stock of the corporation or the capital interest or profits interest of the partnership, as applicable, if one entity is a corporation and the other entity is a partnership (including direct ownership of the applicable stock or interests by one entity of the other).</w:t>
      </w:r>
    </w:p>
    <w:p w14:paraId="2A6D076A" w14:textId="77777777" w:rsidR="00AB09A5" w:rsidRPr="00AB09A5" w:rsidRDefault="00AB09A5" w:rsidP="00AB09A5">
      <w:pPr>
        <w:spacing w:after="240"/>
        <w:ind w:firstLine="720"/>
        <w:jc w:val="both"/>
        <w:rPr>
          <w:rFonts w:eastAsia="Times New Roman"/>
          <w:snapToGrid w:val="0"/>
        </w:rPr>
      </w:pPr>
      <w:r w:rsidRPr="00AB09A5">
        <w:rPr>
          <w:rFonts w:eastAsia="Times New Roman"/>
          <w:snapToGrid w:val="0"/>
        </w:rPr>
        <w:t>[“Retail Distribution Partner[s]” means (i) [MEMBER TO FILL IN LEGAL NAMES OF EACH PARTY TO A RETAIL DISTRIBUTION AGREEMENT WITH THE MEMBER].]</w:t>
      </w:r>
    </w:p>
    <w:p w14:paraId="33C22D7F" w14:textId="5DDA9072" w:rsidR="00AB09A5" w:rsidRPr="00AB09A5" w:rsidRDefault="00AB09A5" w:rsidP="00AB09A5">
      <w:pPr>
        <w:spacing w:after="240"/>
        <w:ind w:firstLine="720"/>
        <w:jc w:val="both"/>
        <w:rPr>
          <w:rFonts w:eastAsia="Times New Roman"/>
          <w:snapToGrid w:val="0"/>
        </w:rPr>
      </w:pPr>
      <w:r w:rsidRPr="00AB09A5">
        <w:rPr>
          <w:rFonts w:eastAsia="Times New Roman"/>
          <w:snapToGrid w:val="0"/>
        </w:rPr>
        <w:t xml:space="preserve">“Sale Date” means the first day on which there is a binding contract in writing for the sale or exchange of the </w:t>
      </w:r>
      <w:r w:rsidR="00CB095C">
        <w:rPr>
          <w:rFonts w:eastAsia="Times New Roman"/>
          <w:snapToGrid w:val="0"/>
        </w:rPr>
        <w:t>Tax-Exempt Bonds</w:t>
      </w:r>
      <w:r w:rsidRPr="00AB09A5">
        <w:rPr>
          <w:rFonts w:eastAsia="Times New Roman"/>
          <w:snapToGrid w:val="0"/>
        </w:rPr>
        <w:t xml:space="preserve">.  The Sale Date of the </w:t>
      </w:r>
      <w:r w:rsidR="00CB095C">
        <w:rPr>
          <w:rFonts w:eastAsia="Times New Roman"/>
          <w:snapToGrid w:val="0"/>
        </w:rPr>
        <w:t>Tax-Exempt Bonds</w:t>
      </w:r>
      <w:r w:rsidRPr="00AB09A5">
        <w:rPr>
          <w:rFonts w:eastAsia="Times New Roman"/>
          <w:snapToGrid w:val="0"/>
        </w:rPr>
        <w:t xml:space="preserve"> is [___________], </w:t>
      </w:r>
      <w:r w:rsidR="00DF3D53">
        <w:rPr>
          <w:rFonts w:eastAsia="Times New Roman"/>
          <w:snapToGrid w:val="0"/>
        </w:rPr>
        <w:t>2024</w:t>
      </w:r>
      <w:r w:rsidRPr="00AB09A5">
        <w:rPr>
          <w:rFonts w:eastAsia="Times New Roman"/>
          <w:snapToGrid w:val="0"/>
        </w:rPr>
        <w:t>.</w:t>
      </w:r>
    </w:p>
    <w:p w14:paraId="3B583F9F" w14:textId="7042553B" w:rsidR="00AB09A5" w:rsidRPr="00AB09A5" w:rsidRDefault="00AB09A5" w:rsidP="00AB09A5">
      <w:pPr>
        <w:spacing w:after="240"/>
        <w:ind w:firstLine="720"/>
        <w:jc w:val="both"/>
        <w:rPr>
          <w:rFonts w:eastAsia="Times New Roman"/>
          <w:snapToGrid w:val="0"/>
        </w:rPr>
      </w:pPr>
      <w:r w:rsidRPr="00AB09A5">
        <w:rPr>
          <w:rFonts w:eastAsia="Times New Roman"/>
          <w:snapToGrid w:val="0"/>
        </w:rPr>
        <w:t xml:space="preserve">“Underwriter” means (i) any person that agrees pursuant to a written contract with the Issuer (or with the lead underwriter to form an underwriting syndicate) to participate in the initial sale of the </w:t>
      </w:r>
      <w:r w:rsidR="00CB095C">
        <w:rPr>
          <w:rFonts w:eastAsia="Times New Roman"/>
          <w:snapToGrid w:val="0"/>
        </w:rPr>
        <w:t>Tax-Exempt Bonds</w:t>
      </w:r>
      <w:r w:rsidRPr="00AB09A5">
        <w:rPr>
          <w:rFonts w:eastAsia="Times New Roman"/>
          <w:snapToGrid w:val="0"/>
        </w:rPr>
        <w:t xml:space="preserve"> to the Public, and (ii) any person that agrees pursuant to a written contract directly or indirectly with a person described in clause (i) of this definition to participate in the initial sale of the </w:t>
      </w:r>
      <w:r w:rsidR="00CB095C">
        <w:rPr>
          <w:rFonts w:eastAsia="Times New Roman"/>
          <w:snapToGrid w:val="0"/>
        </w:rPr>
        <w:t>Tax-Exempt Bonds</w:t>
      </w:r>
      <w:r w:rsidRPr="00AB09A5">
        <w:rPr>
          <w:rFonts w:eastAsia="Times New Roman"/>
          <w:snapToGrid w:val="0"/>
        </w:rPr>
        <w:t xml:space="preserve"> to the Public (including a party to a retail distribution agreement participating in the initial sale of the </w:t>
      </w:r>
      <w:r w:rsidR="00CB095C">
        <w:rPr>
          <w:rFonts w:eastAsia="Times New Roman"/>
          <w:snapToGrid w:val="0"/>
        </w:rPr>
        <w:t>Tax-Exempt Bonds</w:t>
      </w:r>
      <w:r w:rsidRPr="00AB09A5">
        <w:rPr>
          <w:rFonts w:eastAsia="Times New Roman"/>
          <w:snapToGrid w:val="0"/>
        </w:rPr>
        <w:t xml:space="preserve"> to the Public).</w:t>
      </w:r>
    </w:p>
    <w:p w14:paraId="438D9279" w14:textId="01F4AB80" w:rsidR="00AB09A5" w:rsidRPr="00AB09A5" w:rsidRDefault="00AB09A5" w:rsidP="00AB09A5">
      <w:pPr>
        <w:spacing w:after="240"/>
        <w:ind w:firstLine="720"/>
        <w:jc w:val="both"/>
        <w:rPr>
          <w:rFonts w:eastAsia="Times New Roman"/>
          <w:snapToGrid w:val="0"/>
        </w:rPr>
      </w:pPr>
      <w:r w:rsidRPr="00AB09A5">
        <w:rPr>
          <w:rFonts w:eastAsia="Times New Roman"/>
          <w:snapToGrid w:val="0"/>
        </w:rPr>
        <w:t xml:space="preserve">“Underwriting Group Members” means those underwriters listed in the Bond Purchase Agreement between the Issuer and </w:t>
      </w:r>
      <w:r w:rsidR="00C53503">
        <w:rPr>
          <w:rFonts w:eastAsia="Times New Roman"/>
          <w:snapToGrid w:val="0"/>
        </w:rPr>
        <w:t>[REPRESENTATIVE]</w:t>
      </w:r>
      <w:r w:rsidRPr="00AB09A5">
        <w:rPr>
          <w:rFonts w:eastAsia="Times New Roman"/>
          <w:snapToGrid w:val="0"/>
        </w:rPr>
        <w:t xml:space="preserve">, as Representative, with respect to the </w:t>
      </w:r>
      <w:r w:rsidR="00CB095C">
        <w:rPr>
          <w:rFonts w:eastAsia="Times New Roman"/>
          <w:snapToGrid w:val="0"/>
        </w:rPr>
        <w:t>Tax-Exempt Bonds</w:t>
      </w:r>
      <w:r w:rsidRPr="00AB09A5">
        <w:rPr>
          <w:rFonts w:eastAsia="Times New Roman"/>
          <w:snapToGrid w:val="0"/>
        </w:rPr>
        <w:t>.</w:t>
      </w:r>
    </w:p>
    <w:p w14:paraId="29391263" w14:textId="0B1E33F7" w:rsidR="00AB09A5" w:rsidRPr="00AB09A5" w:rsidRDefault="00AB09A5" w:rsidP="00AB09A5">
      <w:pPr>
        <w:spacing w:after="240"/>
        <w:ind w:firstLine="720"/>
        <w:jc w:val="both"/>
        <w:rPr>
          <w:rFonts w:eastAsia="Times New Roman"/>
          <w:snapToGrid w:val="0"/>
        </w:rPr>
      </w:pPr>
      <w:r w:rsidRPr="00AB09A5">
        <w:rPr>
          <w:rFonts w:eastAsia="Times New Roman"/>
          <w:snapToGrid w:val="0"/>
        </w:rPr>
        <w:t xml:space="preserve">The representations set forth in this certificate are limited to factual matters only.  Nothing in this certificate represents the Member’s interpretation of any laws, including specifically sections 103 and 148 of the Internal Revenue Code of 1986, as amended, and the Treasury Regulations thereunder.  The undersigned understands that the foregoing information will be relied upon by the Issuer for purposes of complying with IRS and SEC inquiries, with respect to certain representations set forth in the Tax Certificate and with respect to compliance with the federal income tax rules affecting the </w:t>
      </w:r>
      <w:r w:rsidR="00CB095C">
        <w:rPr>
          <w:rFonts w:eastAsia="Times New Roman"/>
          <w:snapToGrid w:val="0"/>
        </w:rPr>
        <w:t>Tax-Exempt</w:t>
      </w:r>
      <w:r w:rsidRPr="00AB09A5">
        <w:rPr>
          <w:rFonts w:eastAsia="Times New Roman"/>
          <w:snapToGrid w:val="0"/>
        </w:rPr>
        <w:t xml:space="preserve"> Bonds.  The undersigned further understands that the foregoing information will be relied upon by </w:t>
      </w:r>
      <w:r w:rsidR="0073768B">
        <w:rPr>
          <w:rFonts w:eastAsia="Times New Roman"/>
          <w:snapToGrid w:val="0"/>
        </w:rPr>
        <w:t>[_________]</w:t>
      </w:r>
      <w:r w:rsidRPr="00AB09A5">
        <w:rPr>
          <w:rFonts w:eastAsia="Times New Roman"/>
          <w:snapToGrid w:val="0"/>
        </w:rPr>
        <w:t xml:space="preserve">, as bond counsel, in connection with rendering its opinion that the interest on the </w:t>
      </w:r>
      <w:r w:rsidR="00CB095C">
        <w:rPr>
          <w:rFonts w:eastAsia="Times New Roman"/>
          <w:snapToGrid w:val="0"/>
        </w:rPr>
        <w:t>Tax-Exempt</w:t>
      </w:r>
      <w:r w:rsidR="004A562D">
        <w:rPr>
          <w:rFonts w:eastAsia="Times New Roman"/>
          <w:snapToGrid w:val="0"/>
        </w:rPr>
        <w:t xml:space="preserve"> Bonds</w:t>
      </w:r>
      <w:r w:rsidR="004B546A">
        <w:rPr>
          <w:rFonts w:eastAsia="Times New Roman"/>
          <w:snapToGrid w:val="0"/>
        </w:rPr>
        <w:t xml:space="preserve"> </w:t>
      </w:r>
      <w:r w:rsidRPr="00AB09A5">
        <w:rPr>
          <w:rFonts w:eastAsia="Times New Roman"/>
          <w:snapToGrid w:val="0"/>
        </w:rPr>
        <w:t>is excluded from gross income for federal income tax purposes.</w:t>
      </w:r>
    </w:p>
    <w:p w14:paraId="0D831F0F" w14:textId="6783026F" w:rsidR="00AB09A5" w:rsidRPr="00AB09A5" w:rsidRDefault="00AB09A5" w:rsidP="00AB09A5">
      <w:pPr>
        <w:spacing w:after="240"/>
        <w:ind w:firstLine="720"/>
        <w:jc w:val="both"/>
        <w:rPr>
          <w:rFonts w:eastAsia="Times New Roman"/>
        </w:rPr>
      </w:pPr>
      <w:r w:rsidRPr="00AB09A5">
        <w:rPr>
          <w:rFonts w:eastAsia="Times New Roman"/>
        </w:rPr>
        <w:t xml:space="preserve">EXECUTED and DELIVERED this __________, </w:t>
      </w:r>
      <w:r w:rsidR="00DF3D53">
        <w:rPr>
          <w:rFonts w:eastAsia="Times New Roman"/>
        </w:rPr>
        <w:t>2024</w:t>
      </w:r>
      <w:r w:rsidRPr="00AB09A5">
        <w:rPr>
          <w:rFonts w:eastAsia="Times New Roman"/>
        </w:rPr>
        <w:t>.</w:t>
      </w:r>
    </w:p>
    <w:p w14:paraId="7A4B33AD" w14:textId="77777777" w:rsidR="004A5AE9" w:rsidRDefault="00AB09A5" w:rsidP="004A5AE9">
      <w:pPr>
        <w:tabs>
          <w:tab w:val="left" w:pos="3600"/>
        </w:tabs>
        <w:spacing w:after="600"/>
        <w:ind w:left="3600"/>
      </w:pPr>
      <w:r w:rsidRPr="00AB09A5">
        <w:t>[MEMBER LEGAL NAME]</w:t>
      </w:r>
    </w:p>
    <w:p w14:paraId="183496D5" w14:textId="151EAB0A" w:rsidR="00CC50C6" w:rsidRDefault="00AB09A5" w:rsidP="00692316">
      <w:pPr>
        <w:tabs>
          <w:tab w:val="left" w:pos="3600"/>
        </w:tabs>
        <w:spacing w:after="600"/>
        <w:ind w:left="3600"/>
      </w:pPr>
      <w:r w:rsidRPr="00AB09A5">
        <w:lastRenderedPageBreak/>
        <w:t>By:</w:t>
      </w:r>
      <w:r w:rsidRPr="00AB09A5">
        <w:rPr>
          <w:u w:val="single"/>
        </w:rPr>
        <w:tab/>
      </w:r>
      <w:r w:rsidRPr="00AB09A5">
        <w:rPr>
          <w:u w:val="single"/>
        </w:rPr>
        <w:tab/>
      </w:r>
      <w:r w:rsidR="004A5AE9">
        <w:rPr>
          <w:u w:val="single"/>
        </w:rPr>
        <w:tab/>
      </w:r>
      <w:r w:rsidRPr="00AB09A5">
        <w:rPr>
          <w:u w:val="single"/>
        </w:rPr>
        <w:tab/>
      </w:r>
      <w:r w:rsidRPr="00AB09A5">
        <w:rPr>
          <w:u w:val="single"/>
        </w:rPr>
        <w:tab/>
      </w:r>
      <w:r w:rsidRPr="00AB09A5">
        <w:rPr>
          <w:u w:val="single"/>
        </w:rPr>
        <w:br/>
      </w:r>
      <w:r w:rsidRPr="00AB09A5">
        <w:t>Name:</w:t>
      </w:r>
      <w:r w:rsidRPr="00AB09A5">
        <w:rPr>
          <w:u w:val="single"/>
        </w:rPr>
        <w:tab/>
      </w:r>
      <w:r w:rsidRPr="00AB09A5">
        <w:rPr>
          <w:u w:val="single"/>
        </w:rPr>
        <w:tab/>
      </w:r>
      <w:r w:rsidRPr="00AB09A5">
        <w:rPr>
          <w:u w:val="single"/>
        </w:rPr>
        <w:tab/>
      </w:r>
      <w:r w:rsidR="004A5AE9">
        <w:rPr>
          <w:u w:val="single"/>
        </w:rPr>
        <w:tab/>
      </w:r>
      <w:r w:rsidRPr="00AB09A5">
        <w:rPr>
          <w:u w:val="single"/>
        </w:rPr>
        <w:tab/>
      </w:r>
      <w:r w:rsidRPr="00AB09A5">
        <w:rPr>
          <w:u w:val="single"/>
        </w:rPr>
        <w:br/>
      </w:r>
      <w:r w:rsidRPr="00AB09A5">
        <w:t>Title:</w:t>
      </w:r>
      <w:r w:rsidRPr="00AB09A5">
        <w:rPr>
          <w:u w:val="single"/>
        </w:rPr>
        <w:tab/>
      </w:r>
      <w:r w:rsidRPr="00AB09A5">
        <w:rPr>
          <w:u w:val="single"/>
        </w:rPr>
        <w:tab/>
      </w:r>
      <w:r w:rsidRPr="00AB09A5">
        <w:rPr>
          <w:u w:val="single"/>
        </w:rPr>
        <w:tab/>
      </w:r>
      <w:r w:rsidRPr="00AB09A5">
        <w:rPr>
          <w:u w:val="single"/>
        </w:rPr>
        <w:tab/>
      </w:r>
      <w:r w:rsidR="004A5AE9">
        <w:rPr>
          <w:u w:val="single"/>
        </w:rPr>
        <w:tab/>
      </w:r>
    </w:p>
    <w:sectPr w:rsidR="00CC50C6" w:rsidSect="00542475">
      <w:footerReference w:type="first" r:id="rId46"/>
      <w:endnotePr>
        <w:numFmt w:val="decimal"/>
      </w:endnotePr>
      <w:pgSz w:w="12240" w:h="15840" w:code="1"/>
      <w:pgMar w:top="1440" w:right="1440" w:bottom="1440" w:left="1440" w:header="720" w:footer="72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D81D3" w14:textId="77777777" w:rsidR="00FF5EA5" w:rsidRDefault="00FF5EA5">
      <w:r>
        <w:separator/>
      </w:r>
    </w:p>
  </w:endnote>
  <w:endnote w:type="continuationSeparator" w:id="0">
    <w:p w14:paraId="0A43A1E6" w14:textId="77777777" w:rsidR="00FF5EA5" w:rsidRDefault="00FF5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20C3" w14:textId="77777777" w:rsidR="00065BA1" w:rsidRDefault="00065BA1">
    <w:pPr>
      <w:pStyle w:val="Footer"/>
      <w:spacing w:line="200" w:lineRule="exact"/>
      <w:rPr>
        <w:rStyle w:val="PageNumber"/>
      </w:rP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682CA" w14:textId="77777777" w:rsidR="00065BA1" w:rsidRDefault="00065BA1" w:rsidP="00B77A36">
    <w:pPr>
      <w:pStyle w:val="Footer"/>
      <w:jc w:val="center"/>
    </w:pPr>
    <w:r>
      <w:t>A-</w:t>
    </w:r>
    <w:r>
      <w:fldChar w:fldCharType="begin"/>
    </w:r>
    <w:r>
      <w:instrText xml:space="preserve"> PAGE   \* MERGEFORMAT </w:instrText>
    </w:r>
    <w:r>
      <w:fldChar w:fldCharType="separate"/>
    </w:r>
    <w:r>
      <w:rPr>
        <w:noProof/>
      </w:rPr>
      <w:t>1</w:t>
    </w:r>
    <w:r>
      <w:rPr>
        <w:noProof/>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111B5" w14:textId="77777777" w:rsidR="00065BA1" w:rsidRDefault="00065BA1" w:rsidP="00BE0C4D">
    <w:pPr>
      <w:pStyle w:val="Footer"/>
      <w:jc w:val="center"/>
      <w:rPr>
        <w:rStyle w:val="PageNumber"/>
        <w:noProof/>
      </w:rPr>
    </w:pPr>
    <w:r>
      <w:rPr>
        <w:rStyle w:val="PageNumber"/>
      </w:rPr>
      <w:t>B</w:t>
    </w:r>
    <w:r>
      <w:rPr>
        <w:rStyle w:val="PageNumber"/>
      </w:rPr>
      <w:noBreakHyphen/>
    </w:r>
    <w:r w:rsidRPr="006424A3">
      <w:rPr>
        <w:rStyle w:val="PageNumber"/>
      </w:rPr>
      <w:fldChar w:fldCharType="begin"/>
    </w:r>
    <w:r w:rsidRPr="006424A3">
      <w:rPr>
        <w:rStyle w:val="PageNumber"/>
      </w:rPr>
      <w:instrText xml:space="preserve"> PAGE   \* MERGEFORMAT </w:instrText>
    </w:r>
    <w:r w:rsidRPr="006424A3">
      <w:rPr>
        <w:rStyle w:val="PageNumber"/>
      </w:rPr>
      <w:fldChar w:fldCharType="separate"/>
    </w:r>
    <w:r>
      <w:rPr>
        <w:rStyle w:val="PageNumber"/>
        <w:noProof/>
      </w:rPr>
      <w:t>3</w:t>
    </w:r>
    <w:r w:rsidRPr="006424A3">
      <w:rPr>
        <w:rStyle w:val="PageNumber"/>
        <w:noProof/>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C2F07" w14:textId="77777777" w:rsidR="00065BA1" w:rsidRDefault="00065BA1" w:rsidP="00B77A36">
    <w:pPr>
      <w:pStyle w:val="Footer"/>
      <w:jc w:val="center"/>
    </w:pPr>
    <w:r>
      <w:t>B-</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F2F3C" w14:textId="78BF52A9" w:rsidR="00E76357" w:rsidRDefault="00E76357">
    <w:pPr>
      <w:pStyle w:val="Footer"/>
      <w:jc w:val="center"/>
    </w:pPr>
    <w:r>
      <w:t>C-</w:t>
    </w:r>
    <w:sdt>
      <w:sdtPr>
        <w:id w:val="-97274734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ACBDB77" w14:textId="5E9AD29E" w:rsidR="00065BA1" w:rsidRDefault="00065BA1" w:rsidP="006F70BE">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5BDB" w14:textId="44BED1F8" w:rsidR="00065BA1" w:rsidRPr="00140C56" w:rsidRDefault="00E76357" w:rsidP="00060D44">
    <w:pPr>
      <w:pStyle w:val="Footer"/>
      <w:jc w:val="center"/>
    </w:pPr>
    <w:r>
      <w:t>C-</w:t>
    </w:r>
    <w:sdt>
      <w:sdtPr>
        <w:id w:val="72225664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8830A" w14:textId="77777777" w:rsidR="00F61E95" w:rsidRDefault="00F61E95" w:rsidP="00E76357">
    <w:pPr>
      <w:pStyle w:val="Footer"/>
    </w:pPr>
  </w:p>
  <w:p w14:paraId="4587FC4F" w14:textId="77777777" w:rsidR="00F61E95" w:rsidRDefault="00F61E95" w:rsidP="006F70BE">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60B9B" w14:textId="77777777" w:rsidR="00F61E95" w:rsidRPr="00140C56" w:rsidRDefault="00F61E95" w:rsidP="00140C56">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8CC74" w14:textId="77777777" w:rsidR="00F61E95" w:rsidRDefault="00F61E95">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C661" w14:textId="77777777" w:rsidR="00F61E95" w:rsidRDefault="00F61E95">
    <w:pPr>
      <w:pStyle w:val="Footer"/>
      <w:rPr>
        <w:noProof/>
      </w:rPr>
    </w:pPr>
    <w:r>
      <w:t>Schedule 1</w:t>
    </w:r>
    <w:sdt>
      <w:sdtPr>
        <w:id w:val="754333317"/>
        <w:docPartObj>
          <w:docPartGallery w:val="Page Numbers (Bottom of Page)"/>
          <w:docPartUnique/>
        </w:docPartObj>
      </w:sdtPr>
      <w:sdtEndPr>
        <w:rPr>
          <w:noProof/>
        </w:rPr>
      </w:sdtEndPr>
      <w:sdtContent>
        <w:r w:rsidRPr="000A3042">
          <w:t xml:space="preserve"> </w:t>
        </w:r>
        <w:r>
          <w:t xml:space="preserve">- </w:t>
        </w:r>
        <w:r w:rsidRPr="009559CB">
          <w:t xml:space="preserve">Exhibit D – </w:t>
        </w:r>
        <w:r>
          <w:t>1</w:t>
        </w:r>
        <w:r w:rsidRPr="009559CB">
          <w:t xml:space="preserve"> (</w:t>
        </w:r>
        <w:r>
          <w:t xml:space="preserve">Subject to </w:t>
        </w:r>
        <w:r w:rsidRPr="009559CB">
          <w:t>Hold the Price</w:t>
        </w:r>
        <w:r>
          <w:t>)</w:t>
        </w:r>
      </w:sdtContent>
    </w:sdt>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96C2A" w14:textId="77777777" w:rsidR="00F61E95" w:rsidRDefault="00F61E95" w:rsidP="00912C97">
    <w:pPr>
      <w:pStyle w:val="Footer"/>
      <w:rPr>
        <w:noProof/>
      </w:rPr>
    </w:pPr>
    <w:r>
      <w:t>Schedule 1</w:t>
    </w:r>
    <w:sdt>
      <w:sdtPr>
        <w:id w:val="-134258726"/>
        <w:docPartObj>
          <w:docPartGallery w:val="Page Numbers (Bottom of Page)"/>
          <w:docPartUnique/>
        </w:docPartObj>
      </w:sdtPr>
      <w:sdtEndPr>
        <w:rPr>
          <w:noProof/>
        </w:rPr>
      </w:sdtEndPr>
      <w:sdtContent>
        <w:r>
          <w:t xml:space="preserve"> – </w:t>
        </w:r>
        <w:r w:rsidRPr="009559CB">
          <w:t>Exhibit D</w:t>
        </w:r>
        <w:r>
          <w:t>-1</w:t>
        </w:r>
        <w:r w:rsidRPr="009559CB">
          <w:t xml:space="preserve"> (</w:t>
        </w:r>
        <w:r w:rsidRPr="001D6C64">
          <w:t>No Hold the Price Maturities</w:t>
        </w:r>
        <w:r>
          <w: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0A900" w14:textId="77777777" w:rsidR="00065BA1" w:rsidRPr="00140C56" w:rsidRDefault="00065BA1" w:rsidP="00140C56">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32AE5" w14:textId="77777777" w:rsidR="00065BA1" w:rsidRDefault="00065BA1">
    <w:pPr>
      <w:pStyle w:val="Footer"/>
      <w:rPr>
        <w:noProof/>
      </w:rPr>
    </w:pPr>
    <w:r w:rsidRPr="009559CB">
      <w:t xml:space="preserve">Page </w:t>
    </w:r>
    <w:r w:rsidRPr="009559CB">
      <w:fldChar w:fldCharType="begin"/>
    </w:r>
    <w:r w:rsidRPr="009559CB">
      <w:instrText xml:space="preserve"> PAGE   \* MERGEFORMAT </w:instrText>
    </w:r>
    <w:r w:rsidRPr="009559CB">
      <w:fldChar w:fldCharType="separate"/>
    </w:r>
    <w:r>
      <w:t>2</w:t>
    </w:r>
    <w:r w:rsidRPr="009559CB">
      <w:fldChar w:fldCharType="end"/>
    </w:r>
    <w:r w:rsidRPr="009559CB">
      <w:t xml:space="preserve"> – Exhibit D</w:t>
    </w:r>
    <w:r>
      <w:t>-</w:t>
    </w:r>
    <w:r w:rsidRPr="009559CB">
      <w:t xml:space="preserve">1 </w:t>
    </w:r>
    <w:sdt>
      <w:sdtPr>
        <w:id w:val="1547184584"/>
        <w:docPartObj>
          <w:docPartGallery w:val="Page Numbers (Bottom of Page)"/>
          <w:docPartUnique/>
        </w:docPartObj>
      </w:sdtPr>
      <w:sdtEndPr>
        <w:rPr>
          <w:noProof/>
        </w:rPr>
      </w:sdtEndPr>
      <w:sdtContent>
        <w:r w:rsidRPr="009559CB">
          <w:t>(</w:t>
        </w:r>
        <w:r>
          <w:t xml:space="preserve">Subject to </w:t>
        </w:r>
        <w:r w:rsidRPr="009559CB">
          <w:t>Hold the Price</w:t>
        </w:r>
        <w:r>
          <w:t>)</w:t>
        </w:r>
      </w:sdtContent>
    </w:sdt>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938F0" w14:textId="77777777" w:rsidR="00065BA1" w:rsidRPr="00140C56" w:rsidRDefault="00065BA1" w:rsidP="00140C56">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4DB8F" w14:textId="77777777" w:rsidR="00065BA1" w:rsidRDefault="00065BA1">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4214019"/>
      <w:docPartObj>
        <w:docPartGallery w:val="Page Numbers (Bottom of Page)"/>
        <w:docPartUnique/>
      </w:docPartObj>
    </w:sdtPr>
    <w:sdtEndPr>
      <w:rPr>
        <w:noProof/>
      </w:rPr>
    </w:sdtEndPr>
    <w:sdtContent>
      <w:p w14:paraId="2803F647" w14:textId="77777777" w:rsidR="00065BA1" w:rsidRDefault="00065BA1">
        <w:pPr>
          <w:pStyle w:val="Footer"/>
          <w:rPr>
            <w:noProof/>
          </w:rPr>
        </w:pPr>
        <w:r>
          <w:t xml:space="preserve">Schedule 1 - </w:t>
        </w:r>
        <w:r>
          <w:rPr>
            <w:noProof/>
          </w:rPr>
          <w:t>Exhibit D – 1 (Subject to Hold the Price)</w:t>
        </w:r>
      </w:p>
    </w:sdtContent>
  </w:sdt>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859C0" w14:textId="77777777" w:rsidR="00065BA1" w:rsidRDefault="00065BA1" w:rsidP="001D6C64">
    <w:pPr>
      <w:pStyle w:val="Footer"/>
    </w:pPr>
    <w:r w:rsidRPr="00F80A1F">
      <w:t>Schedule 1 – Exhibit D</w:t>
    </w:r>
    <w:r>
      <w:t>-</w:t>
    </w:r>
    <w:r w:rsidRPr="00F80A1F">
      <w:t>1 (</w:t>
    </w:r>
    <w:r>
      <w:t>Subject to</w:t>
    </w:r>
    <w:r w:rsidRPr="00F80A1F">
      <w:t xml:space="preserve"> Hold the Price)</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FE5AC" w14:textId="77777777" w:rsidR="00065BA1" w:rsidRPr="00140C56" w:rsidRDefault="00065BA1" w:rsidP="00140C56">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35911" w14:textId="47CB9421" w:rsidR="00D61560" w:rsidRPr="00692316" w:rsidRDefault="00D61560" w:rsidP="00692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B2817" w14:textId="77777777" w:rsidR="00065BA1" w:rsidRDefault="00065BA1" w:rsidP="00B77A36">
    <w:pPr>
      <w:pStyle w:val="Footer"/>
      <w:rPr>
        <w:rStyle w:val="PageNumber"/>
      </w:rPr>
    </w:pPr>
    <w:r>
      <w:rPr>
        <w:rStyle w:val="PageNumber"/>
      </w:rPr>
      <w:t>Signature Page – Representative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087AE" w14:textId="77777777" w:rsidR="00065BA1" w:rsidRDefault="00065BA1" w:rsidP="0008599D">
    <w:pPr>
      <w:pStyle w:val="Footer"/>
      <w:spacing w:after="240" w:line="200" w:lineRule="exact"/>
    </w:pPr>
    <w:r>
      <w:t>Signature Page – State of Oregon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4E3A3" w14:textId="77777777" w:rsidR="00065BA1" w:rsidRDefault="00065BA1" w:rsidP="00B77A36">
    <w:pPr>
      <w:pStyle w:val="Footer"/>
      <w:jc w:val="center"/>
      <w:rPr>
        <w:noProof/>
      </w:rPr>
    </w:pPr>
    <w:r>
      <w:t>A-</w:t>
    </w:r>
    <w:r>
      <w:fldChar w:fldCharType="begin"/>
    </w:r>
    <w:r>
      <w:instrText xml:space="preserve"> PAGE   \* MERGEFORMAT </w:instrText>
    </w:r>
    <w:r>
      <w:fldChar w:fldCharType="separate"/>
    </w:r>
    <w:r>
      <w:rPr>
        <w:noProof/>
      </w:rPr>
      <w:t>1</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E26D" w14:textId="77777777" w:rsidR="00065BA1" w:rsidRDefault="00065BA1" w:rsidP="00B77A36">
    <w:pPr>
      <w:pStyle w:val="Footer"/>
      <w:jc w:val="center"/>
    </w:pPr>
    <w:r>
      <w:t>A-</w:t>
    </w:r>
    <w:r>
      <w:fldChar w:fldCharType="begin"/>
    </w:r>
    <w:r>
      <w:instrText xml:space="preserve"> PAGE   \* MERGEFORMAT </w:instrText>
    </w:r>
    <w:r>
      <w:fldChar w:fldCharType="separate"/>
    </w:r>
    <w:r>
      <w:rPr>
        <w:noProof/>
      </w:rPr>
      <w:t>1</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5010" w14:textId="77777777" w:rsidR="00065BA1" w:rsidRDefault="00065BA1" w:rsidP="00C93D02">
    <w:pPr>
      <w:pStyle w:val="Footer"/>
      <w:jc w:val="center"/>
      <w:rPr>
        <w:noProof/>
      </w:rPr>
    </w:pPr>
    <w:r>
      <w:t>A-</w:t>
    </w:r>
    <w:r w:rsidRPr="00425852">
      <w:fldChar w:fldCharType="begin"/>
    </w:r>
    <w:r w:rsidRPr="00425852">
      <w:instrText xml:space="preserve"> PAGE   \* MERGEFORMAT </w:instrText>
    </w:r>
    <w:r w:rsidRPr="00425852">
      <w:fldChar w:fldCharType="separate"/>
    </w:r>
    <w:r>
      <w:rPr>
        <w:noProof/>
      </w:rPr>
      <w:t>8</w:t>
    </w:r>
    <w:r w:rsidRPr="00425852">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4FD42" w14:textId="77777777" w:rsidR="00065BA1" w:rsidRPr="00425852" w:rsidRDefault="00065BA1" w:rsidP="00C93D02">
    <w:pPr>
      <w:pStyle w:val="Footer"/>
      <w:jc w:val="center"/>
    </w:pPr>
    <w:r>
      <w:t>A-</w:t>
    </w:r>
    <w:r w:rsidRPr="00425852">
      <w:fldChar w:fldCharType="begin"/>
    </w:r>
    <w:r w:rsidRPr="00425852">
      <w:instrText xml:space="preserve"> PAGE   \* MERGEFORMAT </w:instrText>
    </w:r>
    <w:r w:rsidRPr="00425852">
      <w:fldChar w:fldCharType="separate"/>
    </w:r>
    <w:r>
      <w:rPr>
        <w:noProof/>
      </w:rPr>
      <w:t>5</w:t>
    </w:r>
    <w:r w:rsidRPr="00425852">
      <w:rPr>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B5399" w14:textId="77777777" w:rsidR="00065BA1" w:rsidRDefault="00065BA1" w:rsidP="00B77A36">
    <w:pPr>
      <w:pStyle w:val="Footer"/>
      <w:jc w:val="center"/>
      <w:rPr>
        <w:noProof/>
      </w:rPr>
    </w:pPr>
    <w:r>
      <w:t>EXHIBIT A – SCHEDULE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86DD0" w14:textId="77777777" w:rsidR="00FF5EA5" w:rsidRDefault="00FF5EA5">
      <w:r>
        <w:separator/>
      </w:r>
    </w:p>
  </w:footnote>
  <w:footnote w:type="continuationSeparator" w:id="0">
    <w:p w14:paraId="3D5B6BF3" w14:textId="77777777" w:rsidR="00FF5EA5" w:rsidRDefault="00FF5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CF7E7" w14:textId="7478E4E4" w:rsidR="00065BA1" w:rsidRPr="008E5B79" w:rsidRDefault="00AC2BB7" w:rsidP="00AC2BB7">
    <w:pPr>
      <w:pStyle w:val="Header"/>
      <w:jc w:val="center"/>
      <w:rPr>
        <w:b/>
      </w:rPr>
    </w:pPr>
    <w:r>
      <w:rPr>
        <w:b/>
      </w:rPr>
      <w:t>FORM OF STATE BOND PURCHASE AGREEMENT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6C78" w14:textId="77777777" w:rsidR="00F61E95" w:rsidRPr="00537AD8" w:rsidRDefault="00F61E95" w:rsidP="006F70B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16C9C" w14:textId="77777777" w:rsidR="00F61E95" w:rsidRDefault="00F61E95" w:rsidP="006F70B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6CFB0" w14:textId="77777777" w:rsidR="00065BA1" w:rsidRDefault="00065BA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8AF3B" w14:textId="77777777" w:rsidR="00065BA1" w:rsidRPr="00537AD8" w:rsidRDefault="00065BA1" w:rsidP="006F70B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2CDCE" w14:textId="77777777" w:rsidR="00065BA1" w:rsidRDefault="00065BA1" w:rsidP="006F7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FD0E1" w14:textId="77777777" w:rsidR="00065BA1" w:rsidRDefault="00065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8EE3" w14:textId="77777777" w:rsidR="00065BA1" w:rsidRDefault="00065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C703E" w14:textId="77777777" w:rsidR="00065BA1" w:rsidRDefault="00065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CDC00" w14:textId="77777777" w:rsidR="00065BA1" w:rsidRPr="008E49FF" w:rsidRDefault="00065BA1" w:rsidP="00C93D0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374B9" w14:textId="77777777" w:rsidR="00065BA1" w:rsidRDefault="00065BA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0C49F" w14:textId="77777777" w:rsidR="00065BA1" w:rsidRPr="00537AD8" w:rsidRDefault="00065BA1" w:rsidP="006F70B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3B84F" w14:textId="77777777" w:rsidR="00065BA1" w:rsidRDefault="00065BA1" w:rsidP="006F70B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53CC9" w14:textId="77777777" w:rsidR="00F61E95" w:rsidRDefault="00F61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56E098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DEE74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18842E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E92CB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27EB26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5EEE0E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70ABD9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6EEBC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D6A9E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ECE9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92F6F"/>
    <w:multiLevelType w:val="hybridMultilevel"/>
    <w:tmpl w:val="768445EE"/>
    <w:name w:val="FS Body Text Bullet"/>
    <w:lvl w:ilvl="0" w:tplc="13A2B0FE">
      <w:start w:val="1"/>
      <w:numFmt w:val="bullet"/>
      <w:lvlText w:val=""/>
      <w:lvlJc w:val="left"/>
      <w:pPr>
        <w:ind w:left="720" w:hanging="360"/>
      </w:pPr>
      <w:rPr>
        <w:rFonts w:ascii="Symbol" w:hAnsi="Symbol" w:hint="default"/>
        <w:color w:val="7494A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447AD"/>
    <w:multiLevelType w:val="singleLevel"/>
    <w:tmpl w:val="FFB444FE"/>
    <w:lvl w:ilvl="0">
      <w:start w:val="1"/>
      <w:numFmt w:val="bullet"/>
      <w:pStyle w:val="O-Bullet"/>
      <w:lvlText w:val=""/>
      <w:lvlJc w:val="left"/>
      <w:pPr>
        <w:tabs>
          <w:tab w:val="num" w:pos="360"/>
        </w:tabs>
        <w:ind w:left="360" w:hanging="360"/>
      </w:pPr>
      <w:rPr>
        <w:rFonts w:ascii="Symbol" w:hAnsi="Symbol" w:hint="default"/>
      </w:rPr>
    </w:lvl>
  </w:abstractNum>
  <w:abstractNum w:abstractNumId="12" w15:restartNumberingAfterBreak="0">
    <w:nsid w:val="252E21C6"/>
    <w:multiLevelType w:val="hybridMultilevel"/>
    <w:tmpl w:val="C0C6DD9E"/>
    <w:lvl w:ilvl="0" w:tplc="834ED54C">
      <w:start w:val="1"/>
      <w:numFmt w:val="bullet"/>
      <w:pStyle w:val="O-Bullet1"/>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E36857"/>
    <w:multiLevelType w:val="hybridMultilevel"/>
    <w:tmpl w:val="54DE5636"/>
    <w:lvl w:ilvl="0" w:tplc="CDFCE2FC">
      <w:start w:val="1"/>
      <w:numFmt w:val="bullet"/>
      <w:pStyle w:val="O-Bullet5"/>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F60415"/>
    <w:multiLevelType w:val="multilevel"/>
    <w:tmpl w:val="1C183D7E"/>
    <w:name w:val="zzmpTabbed||Tabbed|2|1|1|1|2|1||1|2|0||1|2|0||1|2|0||1|2|0||1|0|0||1|0|0||1|0|0||1|0|0||"/>
    <w:lvl w:ilvl="0">
      <w:start w:val="1"/>
      <w:numFmt w:val="decimal"/>
      <w:pStyle w:val="TabbedL1"/>
      <w:lvlText w:val="%1."/>
      <w:lvlJc w:val="left"/>
      <w:pPr>
        <w:tabs>
          <w:tab w:val="num" w:pos="1440"/>
        </w:tabs>
        <w:ind w:left="0" w:firstLine="720"/>
      </w:pPr>
      <w:rPr>
        <w:b/>
        <w:i w:val="0"/>
        <w:caps w:val="0"/>
        <w:strike w:val="0"/>
        <w:dstrike w:val="0"/>
        <w:outline w:val="0"/>
        <w:shadow w:val="0"/>
        <w:emboss w:val="0"/>
        <w:imprint w:val="0"/>
        <w:vanish w:val="0"/>
        <w:color w:val="auto"/>
        <w:u w:val="none"/>
        <w:effect w:val="none"/>
        <w:vertAlign w:val="baseline"/>
      </w:rPr>
    </w:lvl>
    <w:lvl w:ilvl="1">
      <w:start w:val="1"/>
      <w:numFmt w:val="lowerLetter"/>
      <w:pStyle w:val="TabbedL2"/>
      <w:lvlText w:val="(%2)"/>
      <w:lvlJc w:val="left"/>
      <w:pPr>
        <w:tabs>
          <w:tab w:val="num" w:pos="2160"/>
        </w:tabs>
        <w:ind w:left="720" w:firstLine="720"/>
      </w:pPr>
      <w:rPr>
        <w:b w:val="0"/>
        <w:i w:val="0"/>
        <w:caps w:val="0"/>
        <w:strike w:val="0"/>
        <w:dstrike w:val="0"/>
        <w:outline w:val="0"/>
        <w:shadow w:val="0"/>
        <w:emboss w:val="0"/>
        <w:imprint w:val="0"/>
        <w:vanish w:val="0"/>
        <w:color w:val="auto"/>
        <w:u w:val="none"/>
        <w:effect w:val="none"/>
        <w:vertAlign w:val="baseline"/>
      </w:rPr>
    </w:lvl>
    <w:lvl w:ilvl="2">
      <w:start w:val="1"/>
      <w:numFmt w:val="lowerRoman"/>
      <w:pStyle w:val="TabbedL3"/>
      <w:lvlText w:val="(%3)"/>
      <w:lvlJc w:val="left"/>
      <w:pPr>
        <w:tabs>
          <w:tab w:val="num" w:pos="2880"/>
        </w:tabs>
        <w:ind w:left="1440" w:firstLine="720"/>
      </w:pPr>
      <w:rPr>
        <w:b w:val="0"/>
        <w:i w:val="0"/>
        <w:caps w:val="0"/>
        <w:strike w:val="0"/>
        <w:dstrike w:val="0"/>
        <w:outline w:val="0"/>
        <w:shadow w:val="0"/>
        <w:emboss w:val="0"/>
        <w:imprint w:val="0"/>
        <w:vanish w:val="0"/>
        <w:color w:val="auto"/>
        <w:u w:val="none"/>
        <w:effect w:val="none"/>
        <w:vertAlign w:val="baseline"/>
      </w:rPr>
    </w:lvl>
    <w:lvl w:ilvl="3">
      <w:start w:val="1"/>
      <w:numFmt w:val="decimal"/>
      <w:pStyle w:val="TabbedL4"/>
      <w:lvlText w:val="(%4)"/>
      <w:lvlJc w:val="left"/>
      <w:pPr>
        <w:tabs>
          <w:tab w:val="num" w:pos="2880"/>
        </w:tabs>
        <w:ind w:left="1440" w:firstLine="720"/>
      </w:pPr>
      <w:rPr>
        <w:b w:val="0"/>
        <w:i w:val="0"/>
        <w:caps w:val="0"/>
        <w:strike w:val="0"/>
        <w:dstrike w:val="0"/>
        <w:outline w:val="0"/>
        <w:shadow w:val="0"/>
        <w:emboss w:val="0"/>
        <w:imprint w:val="0"/>
        <w:vanish w:val="0"/>
        <w:color w:val="auto"/>
        <w:u w:val="none"/>
        <w:effect w:val="none"/>
        <w:vertAlign w:val="baseline"/>
      </w:rPr>
    </w:lvl>
    <w:lvl w:ilvl="4">
      <w:start w:val="1"/>
      <w:numFmt w:val="lowerRoman"/>
      <w:pStyle w:val="TabbedL5"/>
      <w:lvlText w:val="(%5)"/>
      <w:lvlJc w:val="left"/>
      <w:pPr>
        <w:tabs>
          <w:tab w:val="num" w:pos="3600"/>
        </w:tabs>
        <w:ind w:left="2160" w:firstLine="720"/>
      </w:pPr>
      <w:rPr>
        <w:b w:val="0"/>
        <w:i w:val="0"/>
        <w:caps w:val="0"/>
        <w:strike w:val="0"/>
        <w:dstrike w:val="0"/>
        <w:outline w:val="0"/>
        <w:shadow w:val="0"/>
        <w:emboss w:val="0"/>
        <w:imprint w:val="0"/>
        <w:vanish w:val="0"/>
        <w:color w:val="auto"/>
        <w:u w:val="none"/>
        <w:effect w:val="none"/>
        <w:vertAlign w:val="baseline"/>
      </w:rPr>
    </w:lvl>
    <w:lvl w:ilvl="5">
      <w:start w:val="1"/>
      <w:numFmt w:val="lowerRoman"/>
      <w:pStyle w:val="TabbedL6"/>
      <w:lvlText w:val="%6."/>
      <w:lvlJc w:val="left"/>
      <w:pPr>
        <w:tabs>
          <w:tab w:val="num" w:pos="5040"/>
        </w:tabs>
        <w:ind w:left="0" w:firstLine="4320"/>
      </w:pPr>
      <w:rPr>
        <w:b w:val="0"/>
        <w:i w:val="0"/>
        <w:caps w:val="0"/>
        <w:strike w:val="0"/>
        <w:dstrike w:val="0"/>
        <w:outline w:val="0"/>
        <w:shadow w:val="0"/>
        <w:emboss w:val="0"/>
        <w:imprint w:val="0"/>
        <w:vanish w:val="0"/>
        <w:color w:val="auto"/>
        <w:u w:val="none"/>
        <w:effect w:val="none"/>
        <w:vertAlign w:val="baseline"/>
      </w:rPr>
    </w:lvl>
    <w:lvl w:ilvl="6">
      <w:start w:val="1"/>
      <w:numFmt w:val="decimal"/>
      <w:pStyle w:val="TabbedL7"/>
      <w:lvlText w:val="%7)"/>
      <w:lvlJc w:val="left"/>
      <w:pPr>
        <w:tabs>
          <w:tab w:val="num" w:pos="5760"/>
        </w:tabs>
        <w:ind w:left="0" w:firstLine="5040"/>
      </w:pPr>
      <w:rPr>
        <w:b w:val="0"/>
        <w:i w:val="0"/>
        <w:caps w:val="0"/>
        <w:strike w:val="0"/>
        <w:dstrike w:val="0"/>
        <w:outline w:val="0"/>
        <w:shadow w:val="0"/>
        <w:emboss w:val="0"/>
        <w:imprint w:val="0"/>
        <w:vanish w:val="0"/>
        <w:color w:val="auto"/>
        <w:u w:val="none"/>
        <w:effect w:val="none"/>
        <w:vertAlign w:val="baseline"/>
      </w:rPr>
    </w:lvl>
    <w:lvl w:ilvl="7">
      <w:start w:val="1"/>
      <w:numFmt w:val="lowerLetter"/>
      <w:pStyle w:val="TabbedL8"/>
      <w:lvlText w:val="%8)"/>
      <w:lvlJc w:val="left"/>
      <w:pPr>
        <w:tabs>
          <w:tab w:val="num" w:pos="6480"/>
        </w:tabs>
        <w:ind w:left="0" w:firstLine="5760"/>
      </w:pPr>
      <w:rPr>
        <w:b w:val="0"/>
        <w:i w:val="0"/>
        <w:caps w:val="0"/>
        <w:strike w:val="0"/>
        <w:dstrike w:val="0"/>
        <w:outline w:val="0"/>
        <w:shadow w:val="0"/>
        <w:emboss w:val="0"/>
        <w:imprint w:val="0"/>
        <w:vanish w:val="0"/>
        <w:color w:val="auto"/>
        <w:u w:val="none"/>
        <w:effect w:val="none"/>
        <w:vertAlign w:val="baseline"/>
      </w:rPr>
    </w:lvl>
    <w:lvl w:ilvl="8">
      <w:start w:val="1"/>
      <w:numFmt w:val="lowerRoman"/>
      <w:pStyle w:val="TabbedL9"/>
      <w:lvlText w:val="%9)"/>
      <w:lvlJc w:val="left"/>
      <w:pPr>
        <w:tabs>
          <w:tab w:val="num" w:pos="7200"/>
        </w:tabs>
        <w:ind w:left="0" w:firstLine="6480"/>
      </w:pPr>
      <w:rPr>
        <w:b w:val="0"/>
        <w:i w:val="0"/>
        <w:caps w:val="0"/>
        <w:strike w:val="0"/>
        <w:dstrike w:val="0"/>
        <w:outline w:val="0"/>
        <w:shadow w:val="0"/>
        <w:emboss w:val="0"/>
        <w:imprint w:val="0"/>
        <w:vanish w:val="0"/>
        <w:color w:val="auto"/>
        <w:u w:val="none"/>
        <w:effect w:val="none"/>
        <w:vertAlign w:val="baseline"/>
      </w:rPr>
    </w:lvl>
  </w:abstractNum>
  <w:abstractNum w:abstractNumId="15" w15:restartNumberingAfterBreak="0">
    <w:nsid w:val="54464B3C"/>
    <w:multiLevelType w:val="hybridMultilevel"/>
    <w:tmpl w:val="DD2A2748"/>
    <w:lvl w:ilvl="0" w:tplc="A288D7A8">
      <w:start w:val="129"/>
      <w:numFmt w:val="bullet"/>
      <w:lvlText w:val=""/>
      <w:lvlJc w:val="left"/>
      <w:pPr>
        <w:ind w:left="720" w:hanging="360"/>
      </w:pPr>
      <w:rPr>
        <w:rFonts w:ascii="Symbol" w:eastAsiaTheme="minorHAns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829D3"/>
    <w:multiLevelType w:val="hybridMultilevel"/>
    <w:tmpl w:val="F4B2F3DC"/>
    <w:lvl w:ilvl="0" w:tplc="F46C5CF8">
      <w:start w:val="1"/>
      <w:numFmt w:val="upperLetter"/>
      <w:pStyle w:val="Background"/>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A20BF"/>
    <w:multiLevelType w:val="hybridMultilevel"/>
    <w:tmpl w:val="CEECDDFA"/>
    <w:lvl w:ilvl="0" w:tplc="0658B644">
      <w:start w:val="1"/>
      <w:numFmt w:val="decimal"/>
      <w:pStyle w:val="Parties"/>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1634096">
    <w:abstractNumId w:val="17"/>
  </w:num>
  <w:num w:numId="2" w16cid:durableId="1601182208">
    <w:abstractNumId w:val="16"/>
  </w:num>
  <w:num w:numId="3" w16cid:durableId="2085835838">
    <w:abstractNumId w:val="11"/>
  </w:num>
  <w:num w:numId="4" w16cid:durableId="1264071995">
    <w:abstractNumId w:val="13"/>
  </w:num>
  <w:num w:numId="5" w16cid:durableId="299769915">
    <w:abstractNumId w:val="12"/>
  </w:num>
  <w:num w:numId="6" w16cid:durableId="90204522">
    <w:abstractNumId w:val="14"/>
  </w:num>
  <w:num w:numId="7" w16cid:durableId="706682701">
    <w:abstractNumId w:val="9"/>
  </w:num>
  <w:num w:numId="8" w16cid:durableId="1164590998">
    <w:abstractNumId w:val="7"/>
  </w:num>
  <w:num w:numId="9" w16cid:durableId="697241334">
    <w:abstractNumId w:val="6"/>
  </w:num>
  <w:num w:numId="10" w16cid:durableId="88744277">
    <w:abstractNumId w:val="5"/>
  </w:num>
  <w:num w:numId="11" w16cid:durableId="178087115">
    <w:abstractNumId w:val="4"/>
  </w:num>
  <w:num w:numId="12" w16cid:durableId="624851128">
    <w:abstractNumId w:val="8"/>
  </w:num>
  <w:num w:numId="13" w16cid:durableId="1085109077">
    <w:abstractNumId w:val="3"/>
  </w:num>
  <w:num w:numId="14" w16cid:durableId="1703942527">
    <w:abstractNumId w:val="2"/>
  </w:num>
  <w:num w:numId="15" w16cid:durableId="175193751">
    <w:abstractNumId w:val="1"/>
  </w:num>
  <w:num w:numId="16" w16cid:durableId="442653668">
    <w:abstractNumId w:val="0"/>
  </w:num>
  <w:num w:numId="17" w16cid:durableId="1316372221">
    <w:abstractNumId w:val="15"/>
  </w:num>
  <w:num w:numId="18" w16cid:durableId="44573854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zzmp10mSEGsValidated" w:val="1"/>
    <w:docVar w:name="zzmp10NoTrailerPromptID" w:val="NG-TKD98IZ4.4158-8260-5902.7"/>
    <w:docVar w:name="zzmpCompatibilityMode" w:val="15"/>
    <w:docVar w:name="zzmpFixedCurScheme" w:val="Tabbed"/>
    <w:docVar w:name="zzmpFixedCurScheme_9.0" w:val="2zzmpTabbed"/>
    <w:docVar w:name="zzmpLTFontsClean" w:val="True"/>
    <w:docVar w:name="zzmpnSession" w:val="0.8836176"/>
    <w:docVar w:name="zzmpTabbed" w:val="||Tabbed|2|1|1|1|2|1||1|2|0||1|2|0||1|2|0||1|2|0||1|0|0||1|0|0||1|0|0||1|0|0||"/>
  </w:docVars>
  <w:rsids>
    <w:rsidRoot w:val="003C4C47"/>
    <w:rsid w:val="0000045A"/>
    <w:rsid w:val="000066D5"/>
    <w:rsid w:val="00010C02"/>
    <w:rsid w:val="00012B66"/>
    <w:rsid w:val="0001678C"/>
    <w:rsid w:val="00016991"/>
    <w:rsid w:val="000173F5"/>
    <w:rsid w:val="000201AE"/>
    <w:rsid w:val="00020658"/>
    <w:rsid w:val="00020964"/>
    <w:rsid w:val="00022A3C"/>
    <w:rsid w:val="000258F1"/>
    <w:rsid w:val="000302F3"/>
    <w:rsid w:val="00036808"/>
    <w:rsid w:val="000421C6"/>
    <w:rsid w:val="00043618"/>
    <w:rsid w:val="000442F5"/>
    <w:rsid w:val="00046703"/>
    <w:rsid w:val="0005258B"/>
    <w:rsid w:val="00052BF0"/>
    <w:rsid w:val="0005476B"/>
    <w:rsid w:val="0005516E"/>
    <w:rsid w:val="00055CB8"/>
    <w:rsid w:val="000572AF"/>
    <w:rsid w:val="00060D44"/>
    <w:rsid w:val="0006158A"/>
    <w:rsid w:val="000624A5"/>
    <w:rsid w:val="00064F08"/>
    <w:rsid w:val="00065BA1"/>
    <w:rsid w:val="000730FD"/>
    <w:rsid w:val="00073A12"/>
    <w:rsid w:val="0007734E"/>
    <w:rsid w:val="000777D3"/>
    <w:rsid w:val="0008599D"/>
    <w:rsid w:val="00085E5B"/>
    <w:rsid w:val="00086E5D"/>
    <w:rsid w:val="0009003A"/>
    <w:rsid w:val="00091907"/>
    <w:rsid w:val="00094EB6"/>
    <w:rsid w:val="00096887"/>
    <w:rsid w:val="00097F22"/>
    <w:rsid w:val="000A2849"/>
    <w:rsid w:val="000A3042"/>
    <w:rsid w:val="000A795C"/>
    <w:rsid w:val="000B2445"/>
    <w:rsid w:val="000B3EF8"/>
    <w:rsid w:val="000B5455"/>
    <w:rsid w:val="000C0BCA"/>
    <w:rsid w:val="000C4474"/>
    <w:rsid w:val="000C4D55"/>
    <w:rsid w:val="000C5013"/>
    <w:rsid w:val="000D03B0"/>
    <w:rsid w:val="000D1A4C"/>
    <w:rsid w:val="000D691D"/>
    <w:rsid w:val="000D6F68"/>
    <w:rsid w:val="000E2540"/>
    <w:rsid w:val="000E7FFC"/>
    <w:rsid w:val="000F1581"/>
    <w:rsid w:val="000F3BCD"/>
    <w:rsid w:val="000F7781"/>
    <w:rsid w:val="00100F12"/>
    <w:rsid w:val="0010297B"/>
    <w:rsid w:val="00102DBF"/>
    <w:rsid w:val="0010384C"/>
    <w:rsid w:val="00107BD3"/>
    <w:rsid w:val="00112B90"/>
    <w:rsid w:val="00114563"/>
    <w:rsid w:val="00114C59"/>
    <w:rsid w:val="001167A8"/>
    <w:rsid w:val="00120894"/>
    <w:rsid w:val="0012335A"/>
    <w:rsid w:val="00133B62"/>
    <w:rsid w:val="001354F3"/>
    <w:rsid w:val="00140C56"/>
    <w:rsid w:val="0015300D"/>
    <w:rsid w:val="0015334B"/>
    <w:rsid w:val="00153BF3"/>
    <w:rsid w:val="0015494E"/>
    <w:rsid w:val="00156161"/>
    <w:rsid w:val="0016433B"/>
    <w:rsid w:val="00173F3F"/>
    <w:rsid w:val="001743C9"/>
    <w:rsid w:val="00175E29"/>
    <w:rsid w:val="001769A5"/>
    <w:rsid w:val="001772E8"/>
    <w:rsid w:val="00187EDA"/>
    <w:rsid w:val="0019140A"/>
    <w:rsid w:val="00192FB5"/>
    <w:rsid w:val="001A1BB3"/>
    <w:rsid w:val="001A2F1F"/>
    <w:rsid w:val="001A3A57"/>
    <w:rsid w:val="001A3CEB"/>
    <w:rsid w:val="001A4DB6"/>
    <w:rsid w:val="001A5901"/>
    <w:rsid w:val="001A6A1F"/>
    <w:rsid w:val="001A6FEA"/>
    <w:rsid w:val="001A7F5E"/>
    <w:rsid w:val="001B56DF"/>
    <w:rsid w:val="001C0CC7"/>
    <w:rsid w:val="001C108B"/>
    <w:rsid w:val="001C2117"/>
    <w:rsid w:val="001C7372"/>
    <w:rsid w:val="001D419C"/>
    <w:rsid w:val="001D5390"/>
    <w:rsid w:val="001D6C64"/>
    <w:rsid w:val="001E28A0"/>
    <w:rsid w:val="001E36EE"/>
    <w:rsid w:val="001E38E7"/>
    <w:rsid w:val="001E4996"/>
    <w:rsid w:val="001E4D58"/>
    <w:rsid w:val="001E5736"/>
    <w:rsid w:val="001E632C"/>
    <w:rsid w:val="001E7219"/>
    <w:rsid w:val="001F1502"/>
    <w:rsid w:val="001F1DAE"/>
    <w:rsid w:val="001F213F"/>
    <w:rsid w:val="001F3358"/>
    <w:rsid w:val="001F37A5"/>
    <w:rsid w:val="001F44BA"/>
    <w:rsid w:val="001F77B6"/>
    <w:rsid w:val="00202219"/>
    <w:rsid w:val="00203871"/>
    <w:rsid w:val="002068F7"/>
    <w:rsid w:val="00206BA2"/>
    <w:rsid w:val="00207320"/>
    <w:rsid w:val="00214711"/>
    <w:rsid w:val="00215C35"/>
    <w:rsid w:val="0021749C"/>
    <w:rsid w:val="00220A7F"/>
    <w:rsid w:val="00226FEE"/>
    <w:rsid w:val="00227096"/>
    <w:rsid w:val="002344CA"/>
    <w:rsid w:val="0024051A"/>
    <w:rsid w:val="00241B9B"/>
    <w:rsid w:val="002433FE"/>
    <w:rsid w:val="00245411"/>
    <w:rsid w:val="002456E1"/>
    <w:rsid w:val="00250C45"/>
    <w:rsid w:val="0025175E"/>
    <w:rsid w:val="0025387A"/>
    <w:rsid w:val="00253E2E"/>
    <w:rsid w:val="00255265"/>
    <w:rsid w:val="00256EF1"/>
    <w:rsid w:val="00261854"/>
    <w:rsid w:val="0026281D"/>
    <w:rsid w:val="00264351"/>
    <w:rsid w:val="002649F5"/>
    <w:rsid w:val="00276192"/>
    <w:rsid w:val="0028745A"/>
    <w:rsid w:val="00293025"/>
    <w:rsid w:val="00294DE3"/>
    <w:rsid w:val="00294E91"/>
    <w:rsid w:val="00296399"/>
    <w:rsid w:val="002A3C29"/>
    <w:rsid w:val="002A50B2"/>
    <w:rsid w:val="002A657A"/>
    <w:rsid w:val="002A7EC3"/>
    <w:rsid w:val="002B0AAD"/>
    <w:rsid w:val="002B25D3"/>
    <w:rsid w:val="002B365A"/>
    <w:rsid w:val="002B7280"/>
    <w:rsid w:val="002B72DF"/>
    <w:rsid w:val="002C173E"/>
    <w:rsid w:val="002C21A9"/>
    <w:rsid w:val="002C5028"/>
    <w:rsid w:val="002C63F9"/>
    <w:rsid w:val="002C7584"/>
    <w:rsid w:val="002D0030"/>
    <w:rsid w:val="002D0CA9"/>
    <w:rsid w:val="002D38A8"/>
    <w:rsid w:val="002D78F4"/>
    <w:rsid w:val="002E0583"/>
    <w:rsid w:val="002E33C6"/>
    <w:rsid w:val="002E7199"/>
    <w:rsid w:val="002F0500"/>
    <w:rsid w:val="002F4C0A"/>
    <w:rsid w:val="002F5D95"/>
    <w:rsid w:val="00300B82"/>
    <w:rsid w:val="00301C5D"/>
    <w:rsid w:val="00302E63"/>
    <w:rsid w:val="0030487F"/>
    <w:rsid w:val="00305366"/>
    <w:rsid w:val="00312810"/>
    <w:rsid w:val="00312E93"/>
    <w:rsid w:val="0031577F"/>
    <w:rsid w:val="003208AE"/>
    <w:rsid w:val="00321918"/>
    <w:rsid w:val="0032277C"/>
    <w:rsid w:val="00323D4F"/>
    <w:rsid w:val="0032578B"/>
    <w:rsid w:val="00326003"/>
    <w:rsid w:val="00326639"/>
    <w:rsid w:val="00332167"/>
    <w:rsid w:val="003371C3"/>
    <w:rsid w:val="003379F0"/>
    <w:rsid w:val="003416FA"/>
    <w:rsid w:val="00344942"/>
    <w:rsid w:val="003451A2"/>
    <w:rsid w:val="00345981"/>
    <w:rsid w:val="003520E6"/>
    <w:rsid w:val="0035602A"/>
    <w:rsid w:val="003835AA"/>
    <w:rsid w:val="00383AE3"/>
    <w:rsid w:val="00384FCE"/>
    <w:rsid w:val="00391624"/>
    <w:rsid w:val="00394EDF"/>
    <w:rsid w:val="003A163C"/>
    <w:rsid w:val="003A1791"/>
    <w:rsid w:val="003A1E4D"/>
    <w:rsid w:val="003A2325"/>
    <w:rsid w:val="003A541B"/>
    <w:rsid w:val="003A589A"/>
    <w:rsid w:val="003A605B"/>
    <w:rsid w:val="003B090A"/>
    <w:rsid w:val="003B46E3"/>
    <w:rsid w:val="003C092B"/>
    <w:rsid w:val="003C1AB9"/>
    <w:rsid w:val="003C4C47"/>
    <w:rsid w:val="003C51EE"/>
    <w:rsid w:val="003C57FA"/>
    <w:rsid w:val="003D179B"/>
    <w:rsid w:val="003D24A7"/>
    <w:rsid w:val="003D4D78"/>
    <w:rsid w:val="003D684F"/>
    <w:rsid w:val="003E0696"/>
    <w:rsid w:val="003E13F9"/>
    <w:rsid w:val="003E1FE3"/>
    <w:rsid w:val="003F40C2"/>
    <w:rsid w:val="003F62A2"/>
    <w:rsid w:val="00403762"/>
    <w:rsid w:val="0041379F"/>
    <w:rsid w:val="004150DA"/>
    <w:rsid w:val="00416167"/>
    <w:rsid w:val="00420892"/>
    <w:rsid w:val="00422A70"/>
    <w:rsid w:val="00425954"/>
    <w:rsid w:val="00425D4B"/>
    <w:rsid w:val="00433FFA"/>
    <w:rsid w:val="004426B2"/>
    <w:rsid w:val="004441CA"/>
    <w:rsid w:val="004454DF"/>
    <w:rsid w:val="00450100"/>
    <w:rsid w:val="00450B70"/>
    <w:rsid w:val="00456615"/>
    <w:rsid w:val="00462ECB"/>
    <w:rsid w:val="00463C9E"/>
    <w:rsid w:val="00465890"/>
    <w:rsid w:val="00465964"/>
    <w:rsid w:val="00473C76"/>
    <w:rsid w:val="00476EB7"/>
    <w:rsid w:val="004777F6"/>
    <w:rsid w:val="004826BC"/>
    <w:rsid w:val="00482CE4"/>
    <w:rsid w:val="00487D3E"/>
    <w:rsid w:val="0049063C"/>
    <w:rsid w:val="00490F11"/>
    <w:rsid w:val="00492D86"/>
    <w:rsid w:val="00497831"/>
    <w:rsid w:val="004A562D"/>
    <w:rsid w:val="004A5AE9"/>
    <w:rsid w:val="004B546A"/>
    <w:rsid w:val="004C4715"/>
    <w:rsid w:val="004C5835"/>
    <w:rsid w:val="004C6338"/>
    <w:rsid w:val="004C70A2"/>
    <w:rsid w:val="004D35BC"/>
    <w:rsid w:val="004D4D9E"/>
    <w:rsid w:val="004D75F1"/>
    <w:rsid w:val="004D76D1"/>
    <w:rsid w:val="004E2DEA"/>
    <w:rsid w:val="004E3C0C"/>
    <w:rsid w:val="004F4032"/>
    <w:rsid w:val="005009F9"/>
    <w:rsid w:val="0050548B"/>
    <w:rsid w:val="00505D5F"/>
    <w:rsid w:val="00506FB7"/>
    <w:rsid w:val="0050773C"/>
    <w:rsid w:val="00511B4F"/>
    <w:rsid w:val="0051286F"/>
    <w:rsid w:val="00514226"/>
    <w:rsid w:val="005151CE"/>
    <w:rsid w:val="00517853"/>
    <w:rsid w:val="005208DA"/>
    <w:rsid w:val="00525D6A"/>
    <w:rsid w:val="00531609"/>
    <w:rsid w:val="00534C54"/>
    <w:rsid w:val="005355F0"/>
    <w:rsid w:val="00535AC5"/>
    <w:rsid w:val="00536A69"/>
    <w:rsid w:val="00536C8E"/>
    <w:rsid w:val="00542475"/>
    <w:rsid w:val="0054295D"/>
    <w:rsid w:val="00545227"/>
    <w:rsid w:val="00546040"/>
    <w:rsid w:val="00547446"/>
    <w:rsid w:val="00550343"/>
    <w:rsid w:val="0055052F"/>
    <w:rsid w:val="00565AF9"/>
    <w:rsid w:val="00574AF4"/>
    <w:rsid w:val="00576EBE"/>
    <w:rsid w:val="00584CBA"/>
    <w:rsid w:val="005920E0"/>
    <w:rsid w:val="00592A0A"/>
    <w:rsid w:val="0059312D"/>
    <w:rsid w:val="00595A49"/>
    <w:rsid w:val="005A31C9"/>
    <w:rsid w:val="005A39D3"/>
    <w:rsid w:val="005A4212"/>
    <w:rsid w:val="005B400E"/>
    <w:rsid w:val="005C1F3B"/>
    <w:rsid w:val="005C61F8"/>
    <w:rsid w:val="005C74FD"/>
    <w:rsid w:val="005D41C4"/>
    <w:rsid w:val="005E323B"/>
    <w:rsid w:val="005E4DA2"/>
    <w:rsid w:val="005F7B79"/>
    <w:rsid w:val="00602CAF"/>
    <w:rsid w:val="00606553"/>
    <w:rsid w:val="00606BFE"/>
    <w:rsid w:val="0061097A"/>
    <w:rsid w:val="00611E96"/>
    <w:rsid w:val="006124C8"/>
    <w:rsid w:val="0061336E"/>
    <w:rsid w:val="006133FF"/>
    <w:rsid w:val="00617C22"/>
    <w:rsid w:val="00620EB2"/>
    <w:rsid w:val="0062434F"/>
    <w:rsid w:val="0062684A"/>
    <w:rsid w:val="00626FE1"/>
    <w:rsid w:val="006272B3"/>
    <w:rsid w:val="00637D17"/>
    <w:rsid w:val="00641388"/>
    <w:rsid w:val="006424A3"/>
    <w:rsid w:val="006515DA"/>
    <w:rsid w:val="00653A30"/>
    <w:rsid w:val="00654F2A"/>
    <w:rsid w:val="00655F51"/>
    <w:rsid w:val="00657CB4"/>
    <w:rsid w:val="00662E51"/>
    <w:rsid w:val="00665BFA"/>
    <w:rsid w:val="00676B14"/>
    <w:rsid w:val="00677217"/>
    <w:rsid w:val="00680E7F"/>
    <w:rsid w:val="00682DCE"/>
    <w:rsid w:val="0068714E"/>
    <w:rsid w:val="00687FE6"/>
    <w:rsid w:val="00692316"/>
    <w:rsid w:val="00693394"/>
    <w:rsid w:val="00695893"/>
    <w:rsid w:val="006A097F"/>
    <w:rsid w:val="006A72AD"/>
    <w:rsid w:val="006B0DDD"/>
    <w:rsid w:val="006B154C"/>
    <w:rsid w:val="006B1DE8"/>
    <w:rsid w:val="006B44E4"/>
    <w:rsid w:val="006B4E62"/>
    <w:rsid w:val="006B65CA"/>
    <w:rsid w:val="006C40C4"/>
    <w:rsid w:val="006D03E8"/>
    <w:rsid w:val="006D3463"/>
    <w:rsid w:val="006D507A"/>
    <w:rsid w:val="006D50EC"/>
    <w:rsid w:val="006D785D"/>
    <w:rsid w:val="006E1D4F"/>
    <w:rsid w:val="006E1F10"/>
    <w:rsid w:val="006E21D8"/>
    <w:rsid w:val="006E32D9"/>
    <w:rsid w:val="006E33C0"/>
    <w:rsid w:val="006F70BE"/>
    <w:rsid w:val="00700F65"/>
    <w:rsid w:val="00705D3D"/>
    <w:rsid w:val="00706727"/>
    <w:rsid w:val="00710FB5"/>
    <w:rsid w:val="007172EC"/>
    <w:rsid w:val="00722E4E"/>
    <w:rsid w:val="00726088"/>
    <w:rsid w:val="00731130"/>
    <w:rsid w:val="0073142E"/>
    <w:rsid w:val="007324A9"/>
    <w:rsid w:val="0073471B"/>
    <w:rsid w:val="00736CA5"/>
    <w:rsid w:val="0073768B"/>
    <w:rsid w:val="00741093"/>
    <w:rsid w:val="0074217E"/>
    <w:rsid w:val="007428A9"/>
    <w:rsid w:val="00746EE8"/>
    <w:rsid w:val="007471F2"/>
    <w:rsid w:val="00747AEF"/>
    <w:rsid w:val="0075152F"/>
    <w:rsid w:val="007519D5"/>
    <w:rsid w:val="00752087"/>
    <w:rsid w:val="007527A9"/>
    <w:rsid w:val="00752B9F"/>
    <w:rsid w:val="00757397"/>
    <w:rsid w:val="007575BE"/>
    <w:rsid w:val="00761DE3"/>
    <w:rsid w:val="00764568"/>
    <w:rsid w:val="00765BB3"/>
    <w:rsid w:val="007679C5"/>
    <w:rsid w:val="00776AD8"/>
    <w:rsid w:val="007776DD"/>
    <w:rsid w:val="0078309E"/>
    <w:rsid w:val="00783520"/>
    <w:rsid w:val="00783521"/>
    <w:rsid w:val="0079222E"/>
    <w:rsid w:val="007924AF"/>
    <w:rsid w:val="00793EF2"/>
    <w:rsid w:val="0079519C"/>
    <w:rsid w:val="0079550E"/>
    <w:rsid w:val="00796D6C"/>
    <w:rsid w:val="007A4019"/>
    <w:rsid w:val="007A4789"/>
    <w:rsid w:val="007A5C48"/>
    <w:rsid w:val="007A5DDA"/>
    <w:rsid w:val="007A662A"/>
    <w:rsid w:val="007B14CE"/>
    <w:rsid w:val="007B1C14"/>
    <w:rsid w:val="007B4923"/>
    <w:rsid w:val="007C14B9"/>
    <w:rsid w:val="007C19A5"/>
    <w:rsid w:val="007C2C2D"/>
    <w:rsid w:val="007C3DB7"/>
    <w:rsid w:val="007C7AD1"/>
    <w:rsid w:val="007D0E65"/>
    <w:rsid w:val="007D55F3"/>
    <w:rsid w:val="007D5900"/>
    <w:rsid w:val="007E1993"/>
    <w:rsid w:val="007E482A"/>
    <w:rsid w:val="007E4EE6"/>
    <w:rsid w:val="007F174C"/>
    <w:rsid w:val="007F763A"/>
    <w:rsid w:val="00801B16"/>
    <w:rsid w:val="008027DB"/>
    <w:rsid w:val="00804CDE"/>
    <w:rsid w:val="00807616"/>
    <w:rsid w:val="00807EAC"/>
    <w:rsid w:val="0082371F"/>
    <w:rsid w:val="00824458"/>
    <w:rsid w:val="008246C7"/>
    <w:rsid w:val="00825D7B"/>
    <w:rsid w:val="008311A4"/>
    <w:rsid w:val="008346F4"/>
    <w:rsid w:val="008355AB"/>
    <w:rsid w:val="00835EA4"/>
    <w:rsid w:val="00836988"/>
    <w:rsid w:val="0084095F"/>
    <w:rsid w:val="00840CAA"/>
    <w:rsid w:val="00841A3F"/>
    <w:rsid w:val="0085050B"/>
    <w:rsid w:val="0085134B"/>
    <w:rsid w:val="00852CFF"/>
    <w:rsid w:val="00853E30"/>
    <w:rsid w:val="0085430F"/>
    <w:rsid w:val="0085582C"/>
    <w:rsid w:val="00857CE4"/>
    <w:rsid w:val="00862E95"/>
    <w:rsid w:val="00865B17"/>
    <w:rsid w:val="00876D90"/>
    <w:rsid w:val="00877DAA"/>
    <w:rsid w:val="00882571"/>
    <w:rsid w:val="00883CCB"/>
    <w:rsid w:val="00885B15"/>
    <w:rsid w:val="00891DE0"/>
    <w:rsid w:val="008934A9"/>
    <w:rsid w:val="00895304"/>
    <w:rsid w:val="00895531"/>
    <w:rsid w:val="00895B7D"/>
    <w:rsid w:val="008A400B"/>
    <w:rsid w:val="008A43F9"/>
    <w:rsid w:val="008B4603"/>
    <w:rsid w:val="008B5182"/>
    <w:rsid w:val="008B7477"/>
    <w:rsid w:val="008C2C07"/>
    <w:rsid w:val="008C3A9E"/>
    <w:rsid w:val="008D73A9"/>
    <w:rsid w:val="008E1832"/>
    <w:rsid w:val="008E74BB"/>
    <w:rsid w:val="008F5119"/>
    <w:rsid w:val="009026D4"/>
    <w:rsid w:val="0090290A"/>
    <w:rsid w:val="00907F61"/>
    <w:rsid w:val="00912C97"/>
    <w:rsid w:val="00913098"/>
    <w:rsid w:val="009140C7"/>
    <w:rsid w:val="00930989"/>
    <w:rsid w:val="00930D55"/>
    <w:rsid w:val="009312B7"/>
    <w:rsid w:val="00931DE0"/>
    <w:rsid w:val="0093211B"/>
    <w:rsid w:val="00932137"/>
    <w:rsid w:val="00934027"/>
    <w:rsid w:val="009364FE"/>
    <w:rsid w:val="00936D30"/>
    <w:rsid w:val="0094118B"/>
    <w:rsid w:val="00941F17"/>
    <w:rsid w:val="00946373"/>
    <w:rsid w:val="009540D4"/>
    <w:rsid w:val="0095432D"/>
    <w:rsid w:val="009559CB"/>
    <w:rsid w:val="00957139"/>
    <w:rsid w:val="009663EB"/>
    <w:rsid w:val="00967238"/>
    <w:rsid w:val="00972733"/>
    <w:rsid w:val="0097626F"/>
    <w:rsid w:val="009772C1"/>
    <w:rsid w:val="00986433"/>
    <w:rsid w:val="0099536B"/>
    <w:rsid w:val="009B00D2"/>
    <w:rsid w:val="009B0649"/>
    <w:rsid w:val="009B2A5B"/>
    <w:rsid w:val="009B2FA2"/>
    <w:rsid w:val="009B3A14"/>
    <w:rsid w:val="009C03CF"/>
    <w:rsid w:val="009C19C1"/>
    <w:rsid w:val="009C5682"/>
    <w:rsid w:val="009D099A"/>
    <w:rsid w:val="009E2327"/>
    <w:rsid w:val="009E253F"/>
    <w:rsid w:val="009E690D"/>
    <w:rsid w:val="009F1427"/>
    <w:rsid w:val="009F16C5"/>
    <w:rsid w:val="00A00391"/>
    <w:rsid w:val="00A03F56"/>
    <w:rsid w:val="00A04AE9"/>
    <w:rsid w:val="00A06D26"/>
    <w:rsid w:val="00A10D24"/>
    <w:rsid w:val="00A1363C"/>
    <w:rsid w:val="00A15902"/>
    <w:rsid w:val="00A20D24"/>
    <w:rsid w:val="00A307DA"/>
    <w:rsid w:val="00A31D15"/>
    <w:rsid w:val="00A330A0"/>
    <w:rsid w:val="00A357C3"/>
    <w:rsid w:val="00A43D5D"/>
    <w:rsid w:val="00A54065"/>
    <w:rsid w:val="00A719AC"/>
    <w:rsid w:val="00A80927"/>
    <w:rsid w:val="00A8161B"/>
    <w:rsid w:val="00A82C65"/>
    <w:rsid w:val="00A9051B"/>
    <w:rsid w:val="00A90A21"/>
    <w:rsid w:val="00A9617A"/>
    <w:rsid w:val="00AA002F"/>
    <w:rsid w:val="00AA6885"/>
    <w:rsid w:val="00AA79AC"/>
    <w:rsid w:val="00AB09A5"/>
    <w:rsid w:val="00AB2371"/>
    <w:rsid w:val="00AB4F89"/>
    <w:rsid w:val="00AC2BB7"/>
    <w:rsid w:val="00AD16F3"/>
    <w:rsid w:val="00AD43A4"/>
    <w:rsid w:val="00AD44A2"/>
    <w:rsid w:val="00AD4D5B"/>
    <w:rsid w:val="00AE0C8A"/>
    <w:rsid w:val="00AE2696"/>
    <w:rsid w:val="00AE28BB"/>
    <w:rsid w:val="00AF060B"/>
    <w:rsid w:val="00AF5791"/>
    <w:rsid w:val="00B01B3F"/>
    <w:rsid w:val="00B031E6"/>
    <w:rsid w:val="00B06C44"/>
    <w:rsid w:val="00B07137"/>
    <w:rsid w:val="00B15468"/>
    <w:rsid w:val="00B17785"/>
    <w:rsid w:val="00B201DB"/>
    <w:rsid w:val="00B214E1"/>
    <w:rsid w:val="00B21FF4"/>
    <w:rsid w:val="00B221EE"/>
    <w:rsid w:val="00B31C7C"/>
    <w:rsid w:val="00B33408"/>
    <w:rsid w:val="00B431B1"/>
    <w:rsid w:val="00B53D88"/>
    <w:rsid w:val="00B547AA"/>
    <w:rsid w:val="00B64C4E"/>
    <w:rsid w:val="00B701CB"/>
    <w:rsid w:val="00B7053D"/>
    <w:rsid w:val="00B71445"/>
    <w:rsid w:val="00B77A36"/>
    <w:rsid w:val="00B91EE0"/>
    <w:rsid w:val="00B95BF3"/>
    <w:rsid w:val="00B9783F"/>
    <w:rsid w:val="00BA0FC6"/>
    <w:rsid w:val="00BA3C41"/>
    <w:rsid w:val="00BA3CD3"/>
    <w:rsid w:val="00BA4CB8"/>
    <w:rsid w:val="00BA75D6"/>
    <w:rsid w:val="00BA7BDB"/>
    <w:rsid w:val="00BB16E6"/>
    <w:rsid w:val="00BB1AE7"/>
    <w:rsid w:val="00BB66F2"/>
    <w:rsid w:val="00BB7B3B"/>
    <w:rsid w:val="00BC2604"/>
    <w:rsid w:val="00BC2FBD"/>
    <w:rsid w:val="00BD1748"/>
    <w:rsid w:val="00BD47E2"/>
    <w:rsid w:val="00BD729F"/>
    <w:rsid w:val="00BD74F6"/>
    <w:rsid w:val="00BE0C4D"/>
    <w:rsid w:val="00BE31DA"/>
    <w:rsid w:val="00BE38B6"/>
    <w:rsid w:val="00BE6555"/>
    <w:rsid w:val="00BE6ADC"/>
    <w:rsid w:val="00BE6F97"/>
    <w:rsid w:val="00C07943"/>
    <w:rsid w:val="00C130AB"/>
    <w:rsid w:val="00C14B80"/>
    <w:rsid w:val="00C21BFA"/>
    <w:rsid w:val="00C2231E"/>
    <w:rsid w:val="00C344E5"/>
    <w:rsid w:val="00C34BAE"/>
    <w:rsid w:val="00C36579"/>
    <w:rsid w:val="00C365C6"/>
    <w:rsid w:val="00C4269B"/>
    <w:rsid w:val="00C5081E"/>
    <w:rsid w:val="00C53503"/>
    <w:rsid w:val="00C5477D"/>
    <w:rsid w:val="00C60F34"/>
    <w:rsid w:val="00C62404"/>
    <w:rsid w:val="00C64068"/>
    <w:rsid w:val="00C642CE"/>
    <w:rsid w:val="00C66102"/>
    <w:rsid w:val="00C704ED"/>
    <w:rsid w:val="00C70969"/>
    <w:rsid w:val="00C73A7F"/>
    <w:rsid w:val="00C74234"/>
    <w:rsid w:val="00C7570A"/>
    <w:rsid w:val="00C7672D"/>
    <w:rsid w:val="00C77A1E"/>
    <w:rsid w:val="00C8017A"/>
    <w:rsid w:val="00C8066C"/>
    <w:rsid w:val="00C81B09"/>
    <w:rsid w:val="00C840AB"/>
    <w:rsid w:val="00C84414"/>
    <w:rsid w:val="00C86310"/>
    <w:rsid w:val="00C93D02"/>
    <w:rsid w:val="00CA05AD"/>
    <w:rsid w:val="00CA362B"/>
    <w:rsid w:val="00CA5C47"/>
    <w:rsid w:val="00CB095C"/>
    <w:rsid w:val="00CB12A1"/>
    <w:rsid w:val="00CB37F9"/>
    <w:rsid w:val="00CB44F2"/>
    <w:rsid w:val="00CB746C"/>
    <w:rsid w:val="00CC2A7B"/>
    <w:rsid w:val="00CC50C6"/>
    <w:rsid w:val="00CC60D7"/>
    <w:rsid w:val="00CC7030"/>
    <w:rsid w:val="00CD267F"/>
    <w:rsid w:val="00CD346C"/>
    <w:rsid w:val="00CD77BE"/>
    <w:rsid w:val="00CE0817"/>
    <w:rsid w:val="00CE2639"/>
    <w:rsid w:val="00CF312B"/>
    <w:rsid w:val="00CF3687"/>
    <w:rsid w:val="00CF4DC4"/>
    <w:rsid w:val="00D141F3"/>
    <w:rsid w:val="00D2435F"/>
    <w:rsid w:val="00D26685"/>
    <w:rsid w:val="00D3080D"/>
    <w:rsid w:val="00D33D95"/>
    <w:rsid w:val="00D370FB"/>
    <w:rsid w:val="00D42384"/>
    <w:rsid w:val="00D43F2B"/>
    <w:rsid w:val="00D444DA"/>
    <w:rsid w:val="00D45E44"/>
    <w:rsid w:val="00D47694"/>
    <w:rsid w:val="00D50495"/>
    <w:rsid w:val="00D538BA"/>
    <w:rsid w:val="00D5656E"/>
    <w:rsid w:val="00D60C88"/>
    <w:rsid w:val="00D61157"/>
    <w:rsid w:val="00D61560"/>
    <w:rsid w:val="00D63BAA"/>
    <w:rsid w:val="00D646B9"/>
    <w:rsid w:val="00D66349"/>
    <w:rsid w:val="00D7013F"/>
    <w:rsid w:val="00D73584"/>
    <w:rsid w:val="00D7530E"/>
    <w:rsid w:val="00D77AE9"/>
    <w:rsid w:val="00D822B4"/>
    <w:rsid w:val="00D82BED"/>
    <w:rsid w:val="00D91196"/>
    <w:rsid w:val="00D91B00"/>
    <w:rsid w:val="00D97694"/>
    <w:rsid w:val="00DA3D1D"/>
    <w:rsid w:val="00DA3F98"/>
    <w:rsid w:val="00DA7216"/>
    <w:rsid w:val="00DC0911"/>
    <w:rsid w:val="00DC13FA"/>
    <w:rsid w:val="00DC6042"/>
    <w:rsid w:val="00DD1537"/>
    <w:rsid w:val="00DD2E2C"/>
    <w:rsid w:val="00DD5CC5"/>
    <w:rsid w:val="00DE0C3A"/>
    <w:rsid w:val="00DE0E3A"/>
    <w:rsid w:val="00DE1B41"/>
    <w:rsid w:val="00DE2BFA"/>
    <w:rsid w:val="00DE4BD9"/>
    <w:rsid w:val="00DE54C3"/>
    <w:rsid w:val="00DF3A7D"/>
    <w:rsid w:val="00DF3D53"/>
    <w:rsid w:val="00DF52B2"/>
    <w:rsid w:val="00E03149"/>
    <w:rsid w:val="00E12120"/>
    <w:rsid w:val="00E15B77"/>
    <w:rsid w:val="00E15EA8"/>
    <w:rsid w:val="00E207A4"/>
    <w:rsid w:val="00E22FF1"/>
    <w:rsid w:val="00E235FB"/>
    <w:rsid w:val="00E366C0"/>
    <w:rsid w:val="00E370F6"/>
    <w:rsid w:val="00E53633"/>
    <w:rsid w:val="00E549CF"/>
    <w:rsid w:val="00E632EA"/>
    <w:rsid w:val="00E66C5A"/>
    <w:rsid w:val="00E70F76"/>
    <w:rsid w:val="00E7203E"/>
    <w:rsid w:val="00E732F6"/>
    <w:rsid w:val="00E76357"/>
    <w:rsid w:val="00E77C40"/>
    <w:rsid w:val="00E8540C"/>
    <w:rsid w:val="00E86675"/>
    <w:rsid w:val="00E90291"/>
    <w:rsid w:val="00E904A7"/>
    <w:rsid w:val="00E90755"/>
    <w:rsid w:val="00E918A9"/>
    <w:rsid w:val="00E918F3"/>
    <w:rsid w:val="00E96AD7"/>
    <w:rsid w:val="00E97C07"/>
    <w:rsid w:val="00EA3DA5"/>
    <w:rsid w:val="00EA6EF3"/>
    <w:rsid w:val="00EB3963"/>
    <w:rsid w:val="00EB4EC6"/>
    <w:rsid w:val="00EB69C5"/>
    <w:rsid w:val="00EC58F0"/>
    <w:rsid w:val="00EC7E96"/>
    <w:rsid w:val="00ED0710"/>
    <w:rsid w:val="00ED0F1F"/>
    <w:rsid w:val="00ED19C3"/>
    <w:rsid w:val="00ED31C6"/>
    <w:rsid w:val="00ED403B"/>
    <w:rsid w:val="00ED6668"/>
    <w:rsid w:val="00ED698E"/>
    <w:rsid w:val="00EE33FF"/>
    <w:rsid w:val="00EE56F2"/>
    <w:rsid w:val="00EF163D"/>
    <w:rsid w:val="00EF521D"/>
    <w:rsid w:val="00F0577F"/>
    <w:rsid w:val="00F10A59"/>
    <w:rsid w:val="00F16ABC"/>
    <w:rsid w:val="00F17EFB"/>
    <w:rsid w:val="00F21F00"/>
    <w:rsid w:val="00F228C4"/>
    <w:rsid w:val="00F22FB7"/>
    <w:rsid w:val="00F25C6A"/>
    <w:rsid w:val="00F276D0"/>
    <w:rsid w:val="00F34BD1"/>
    <w:rsid w:val="00F374CF"/>
    <w:rsid w:val="00F40055"/>
    <w:rsid w:val="00F419E8"/>
    <w:rsid w:val="00F41B79"/>
    <w:rsid w:val="00F474ED"/>
    <w:rsid w:val="00F53C75"/>
    <w:rsid w:val="00F556EC"/>
    <w:rsid w:val="00F560F6"/>
    <w:rsid w:val="00F602EF"/>
    <w:rsid w:val="00F61E95"/>
    <w:rsid w:val="00F72F6B"/>
    <w:rsid w:val="00F73037"/>
    <w:rsid w:val="00F73ED9"/>
    <w:rsid w:val="00F80A1F"/>
    <w:rsid w:val="00F81306"/>
    <w:rsid w:val="00F84D3F"/>
    <w:rsid w:val="00F90D65"/>
    <w:rsid w:val="00F943BE"/>
    <w:rsid w:val="00F944FE"/>
    <w:rsid w:val="00F95AC4"/>
    <w:rsid w:val="00F969DC"/>
    <w:rsid w:val="00FC0D51"/>
    <w:rsid w:val="00FC248F"/>
    <w:rsid w:val="00FD0117"/>
    <w:rsid w:val="00FD09DE"/>
    <w:rsid w:val="00FD3472"/>
    <w:rsid w:val="00FD3FD6"/>
    <w:rsid w:val="00FD6826"/>
    <w:rsid w:val="00FE3769"/>
    <w:rsid w:val="00FE643A"/>
    <w:rsid w:val="00FF0DC8"/>
    <w:rsid w:val="00FF27A7"/>
    <w:rsid w:val="00FF5EA5"/>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C67F7C"/>
  <w15:chartTrackingRefBased/>
  <w15:docId w15:val="{92CD12C8-2388-42FE-ACC2-8A87CABB5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lang w:val="en-US" w:eastAsia="en-US" w:bidi="ar-SA"/>
      </w:rPr>
    </w:rPrDefault>
    <w:pPrDefault>
      <w:pPr>
        <w:spacing w:after="240" w:line="288" w:lineRule="auto"/>
      </w:pPr>
    </w:pPrDefault>
  </w:docDefaults>
  <w:latentStyles w:defLockedState="0" w:defUIPriority="99" w:defSemiHidden="0" w:defUnhideWhenUsed="0" w:defQFormat="0" w:count="376">
    <w:lsdException w:name="Normal" w:uiPriority="47"/>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9" w:unhideWhenUsed="1"/>
    <w:lsdException w:name="toc 2" w:semiHidden="1" w:uiPriority="49" w:unhideWhenUsed="1"/>
    <w:lsdException w:name="toc 3" w:semiHidden="1" w:uiPriority="49" w:unhideWhenUsed="1"/>
    <w:lsdException w:name="toc 4" w:semiHidden="1" w:uiPriority="4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9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qFormat="1"/>
    <w:lsdException w:name="Quote" w:semiHidden="1" w:uiPriority="0"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4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7"/>
    <w:rsid w:val="009559CB"/>
    <w:pPr>
      <w:spacing w:after="0" w:line="240" w:lineRule="auto"/>
    </w:pPr>
    <w:rPr>
      <w:rFonts w:ascii="Times New Roman" w:hAnsi="Times New Roman"/>
      <w:sz w:val="24"/>
    </w:rPr>
  </w:style>
  <w:style w:type="paragraph" w:styleId="Heading1">
    <w:name w:val="heading 1"/>
    <w:aliases w:val="Head1,h1"/>
    <w:basedOn w:val="Normal"/>
    <w:next w:val="O-BodyText5"/>
    <w:link w:val="Heading1Char"/>
    <w:qFormat/>
    <w:rsid w:val="00C365C6"/>
    <w:pPr>
      <w:keepNext/>
      <w:keepLines/>
      <w:jc w:val="center"/>
      <w:outlineLvl w:val="0"/>
    </w:pPr>
    <w:rPr>
      <w:rFonts w:asciiTheme="majorHAnsi" w:eastAsiaTheme="majorEastAsia" w:hAnsiTheme="majorHAnsi" w:cstheme="majorBidi"/>
      <w:b/>
      <w:caps/>
      <w:color w:val="262E35" w:themeColor="accent1" w:themeShade="BF"/>
      <w:szCs w:val="32"/>
    </w:rPr>
  </w:style>
  <w:style w:type="paragraph" w:styleId="Heading2">
    <w:name w:val="heading 2"/>
    <w:aliases w:val="Head2,h2"/>
    <w:basedOn w:val="Normal"/>
    <w:next w:val="O-BodyText5"/>
    <w:link w:val="Heading2Char"/>
    <w:qFormat/>
    <w:rsid w:val="000C4474"/>
    <w:pPr>
      <w:keepNext/>
      <w:keepLines/>
      <w:spacing w:after="240"/>
      <w:outlineLvl w:val="1"/>
    </w:pPr>
    <w:rPr>
      <w:rFonts w:eastAsiaTheme="majorEastAsia"/>
      <w:b/>
      <w:color w:val="262E35" w:themeColor="accent1" w:themeShade="BF"/>
      <w:szCs w:val="24"/>
    </w:rPr>
  </w:style>
  <w:style w:type="paragraph" w:styleId="Heading3">
    <w:name w:val="heading 3"/>
    <w:aliases w:val="Head3,h3"/>
    <w:basedOn w:val="Normal"/>
    <w:next w:val="O-BodyText5"/>
    <w:link w:val="Heading3Char"/>
    <w:qFormat/>
    <w:rsid w:val="00C365C6"/>
    <w:pPr>
      <w:keepNext/>
      <w:keepLines/>
      <w:outlineLvl w:val="2"/>
    </w:pPr>
    <w:rPr>
      <w:rFonts w:asciiTheme="majorHAnsi" w:eastAsiaTheme="majorEastAsia" w:hAnsiTheme="majorHAnsi" w:cstheme="majorBidi"/>
      <w:i/>
      <w:color w:val="191E23" w:themeColor="accent1" w:themeShade="7F"/>
      <w:szCs w:val="24"/>
    </w:rPr>
  </w:style>
  <w:style w:type="paragraph" w:styleId="Heading4">
    <w:name w:val="heading 4"/>
    <w:basedOn w:val="Normal"/>
    <w:next w:val="Normal"/>
    <w:link w:val="Heading4Char"/>
    <w:qFormat/>
    <w:rsid w:val="003C4C47"/>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3C4C47"/>
    <w:pPr>
      <w:spacing w:before="240" w:after="60"/>
      <w:outlineLvl w:val="4"/>
    </w:pPr>
    <w:rPr>
      <w:rFonts w:eastAsia="Times New Roman"/>
      <w:b/>
      <w:bCs/>
      <w:i/>
      <w:iCs/>
      <w:sz w:val="26"/>
      <w:szCs w:val="26"/>
    </w:rPr>
  </w:style>
  <w:style w:type="paragraph" w:styleId="Heading6">
    <w:name w:val="heading 6"/>
    <w:basedOn w:val="Normal"/>
    <w:next w:val="Normal"/>
    <w:link w:val="Heading6Char"/>
    <w:qFormat/>
    <w:rsid w:val="003C4C47"/>
    <w:pPr>
      <w:spacing w:before="240" w:after="60"/>
      <w:outlineLvl w:val="5"/>
    </w:pPr>
    <w:rPr>
      <w:rFonts w:eastAsia="Times New Roman"/>
      <w:b/>
      <w:bCs/>
      <w:sz w:val="22"/>
      <w:szCs w:val="22"/>
    </w:rPr>
  </w:style>
  <w:style w:type="paragraph" w:styleId="Heading7">
    <w:name w:val="heading 7"/>
    <w:basedOn w:val="Normal"/>
    <w:next w:val="Normal"/>
    <w:link w:val="Heading7Char"/>
    <w:qFormat/>
    <w:rsid w:val="003C4C47"/>
    <w:pPr>
      <w:spacing w:before="240" w:after="60"/>
      <w:outlineLvl w:val="6"/>
    </w:pPr>
    <w:rPr>
      <w:rFonts w:eastAsia="Times New Roman"/>
      <w:szCs w:val="24"/>
    </w:rPr>
  </w:style>
  <w:style w:type="paragraph" w:styleId="Heading8">
    <w:name w:val="heading 8"/>
    <w:basedOn w:val="Normal"/>
    <w:next w:val="Normal"/>
    <w:link w:val="Heading8Char"/>
    <w:qFormat/>
    <w:rsid w:val="003C4C47"/>
    <w:pPr>
      <w:spacing w:before="240" w:after="60"/>
      <w:outlineLvl w:val="7"/>
    </w:pPr>
    <w:rPr>
      <w:rFonts w:eastAsia="Times New Roman"/>
      <w:i/>
      <w:iCs/>
      <w:szCs w:val="24"/>
    </w:rPr>
  </w:style>
  <w:style w:type="paragraph" w:styleId="Heading9">
    <w:name w:val="heading 9"/>
    <w:basedOn w:val="Normal"/>
    <w:next w:val="Normal"/>
    <w:link w:val="Heading9Char"/>
    <w:qFormat/>
    <w:rsid w:val="003C4C47"/>
    <w:pPr>
      <w:spacing w:before="240" w:after="60"/>
      <w:outlineLvl w:val="8"/>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odyText">
    <w:name w:val="O-Body Text ()"/>
    <w:aliases w:val="1Body,s1"/>
    <w:basedOn w:val="Normal"/>
    <w:link w:val="O-BodyTextChar"/>
    <w:qFormat/>
    <w:rsid w:val="00BE6ADC"/>
    <w:pPr>
      <w:spacing w:after="240"/>
    </w:pPr>
    <w:rPr>
      <w:rFonts w:eastAsia="Times New Roman"/>
    </w:rPr>
  </w:style>
  <w:style w:type="paragraph" w:customStyle="1" w:styleId="O-BodyTextDS">
    <w:name w:val="O-Body Text (DS)"/>
    <w:aliases w:val="2Body,s28"/>
    <w:basedOn w:val="Normal"/>
    <w:qFormat/>
    <w:rsid w:val="00AF5791"/>
    <w:pPr>
      <w:spacing w:line="576" w:lineRule="auto"/>
    </w:pPr>
    <w:rPr>
      <w:rFonts w:eastAsia="Times New Roman"/>
    </w:rPr>
  </w:style>
  <w:style w:type="paragraph" w:customStyle="1" w:styleId="O-BodyTextJ">
    <w:name w:val="O-Body Text (J)"/>
    <w:aliases w:val="3Body,s13"/>
    <w:basedOn w:val="Normal"/>
    <w:uiPriority w:val="7"/>
    <w:qFormat/>
    <w:rsid w:val="00835EA4"/>
    <w:pPr>
      <w:spacing w:after="240"/>
      <w:jc w:val="both"/>
    </w:pPr>
    <w:rPr>
      <w:rFonts w:eastAsia="Times New Roman"/>
    </w:rPr>
  </w:style>
  <w:style w:type="paragraph" w:customStyle="1" w:styleId="O-BodyText5">
    <w:name w:val="O-Body Text .5&quot;"/>
    <w:aliases w:val="1Half,s2"/>
    <w:basedOn w:val="Normal"/>
    <w:qFormat/>
    <w:rsid w:val="00BE6ADC"/>
    <w:pPr>
      <w:spacing w:after="240"/>
      <w:ind w:firstLine="720"/>
    </w:pPr>
  </w:style>
  <w:style w:type="paragraph" w:customStyle="1" w:styleId="O-BodyText5DS">
    <w:name w:val="O-Body Text .5” (DS)"/>
    <w:aliases w:val="2Half,s29"/>
    <w:basedOn w:val="Normal"/>
    <w:qFormat/>
    <w:rsid w:val="00BE6ADC"/>
    <w:pPr>
      <w:spacing w:line="576" w:lineRule="auto"/>
      <w:ind w:firstLine="720"/>
    </w:pPr>
    <w:rPr>
      <w:rFonts w:eastAsia="Times New Roman"/>
    </w:rPr>
  </w:style>
  <w:style w:type="paragraph" w:customStyle="1" w:styleId="O-BodyText5J">
    <w:name w:val="O-Body Text .5” (J)"/>
    <w:aliases w:val="3Half,s14"/>
    <w:basedOn w:val="Normal"/>
    <w:qFormat/>
    <w:rsid w:val="00835EA4"/>
    <w:pPr>
      <w:spacing w:after="240"/>
      <w:ind w:firstLine="720"/>
      <w:jc w:val="both"/>
    </w:pPr>
    <w:rPr>
      <w:rFonts w:eastAsia="Times New Roman"/>
    </w:rPr>
  </w:style>
  <w:style w:type="paragraph" w:customStyle="1" w:styleId="O-BodyText1">
    <w:name w:val="O-Body Text 1&quot;"/>
    <w:aliases w:val="1Full,s3"/>
    <w:basedOn w:val="Normal"/>
    <w:qFormat/>
    <w:rsid w:val="00BE6ADC"/>
    <w:pPr>
      <w:spacing w:after="240"/>
      <w:ind w:firstLine="1440"/>
    </w:pPr>
    <w:rPr>
      <w:rFonts w:eastAsia="Times New Roman"/>
    </w:rPr>
  </w:style>
  <w:style w:type="paragraph" w:customStyle="1" w:styleId="O-BodyText1DS">
    <w:name w:val="O-Body Text 1” (DS)"/>
    <w:aliases w:val="2Full,s30"/>
    <w:basedOn w:val="Normal"/>
    <w:qFormat/>
    <w:rsid w:val="00BE6ADC"/>
    <w:pPr>
      <w:spacing w:line="576" w:lineRule="auto"/>
      <w:ind w:firstLine="1440"/>
    </w:pPr>
    <w:rPr>
      <w:rFonts w:eastAsia="Times New Roman"/>
    </w:rPr>
  </w:style>
  <w:style w:type="paragraph" w:customStyle="1" w:styleId="O-BodyText1J">
    <w:name w:val="O-Body Text 1” (J)"/>
    <w:aliases w:val="3Full,s15"/>
    <w:basedOn w:val="Normal"/>
    <w:uiPriority w:val="7"/>
    <w:qFormat/>
    <w:rsid w:val="00835EA4"/>
    <w:pPr>
      <w:spacing w:after="240"/>
      <w:ind w:firstLine="1440"/>
      <w:jc w:val="both"/>
    </w:pPr>
    <w:rPr>
      <w:rFonts w:eastAsia="Times New Roman"/>
    </w:rPr>
  </w:style>
  <w:style w:type="paragraph" w:customStyle="1" w:styleId="O-Bullet">
    <w:name w:val="O-Bullet ()"/>
    <w:aliases w:val="1Bullet,s4"/>
    <w:basedOn w:val="Normal"/>
    <w:uiPriority w:val="32"/>
    <w:qFormat/>
    <w:rsid w:val="00BE6ADC"/>
    <w:pPr>
      <w:numPr>
        <w:numId w:val="3"/>
      </w:numPr>
      <w:spacing w:after="240"/>
    </w:pPr>
  </w:style>
  <w:style w:type="paragraph" w:customStyle="1" w:styleId="O-Bullet5">
    <w:name w:val="O-Bullet .5&quot;"/>
    <w:aliases w:val="2Bullet,s26"/>
    <w:basedOn w:val="Normal"/>
    <w:qFormat/>
    <w:rsid w:val="00BE6ADC"/>
    <w:pPr>
      <w:numPr>
        <w:numId w:val="4"/>
      </w:numPr>
      <w:spacing w:after="240"/>
    </w:pPr>
  </w:style>
  <w:style w:type="paragraph" w:customStyle="1" w:styleId="O-Bullet1">
    <w:name w:val="O-Bullet 1&quot;"/>
    <w:aliases w:val="3Bullet,s27"/>
    <w:basedOn w:val="Normal"/>
    <w:uiPriority w:val="32"/>
    <w:rsid w:val="00BE6ADC"/>
    <w:pPr>
      <w:numPr>
        <w:numId w:val="5"/>
      </w:numPr>
      <w:spacing w:after="240"/>
    </w:pPr>
  </w:style>
  <w:style w:type="paragraph" w:customStyle="1" w:styleId="O-Indent5">
    <w:name w:val="O-Indent .5&quot;"/>
    <w:aliases w:val="Half Indent,s5"/>
    <w:basedOn w:val="Normal"/>
    <w:qFormat/>
    <w:rsid w:val="00BE6ADC"/>
    <w:pPr>
      <w:spacing w:after="240"/>
      <w:ind w:left="720"/>
    </w:pPr>
    <w:rPr>
      <w:rFonts w:eastAsia="Times New Roman"/>
    </w:rPr>
  </w:style>
  <w:style w:type="paragraph" w:customStyle="1" w:styleId="O-Indent1">
    <w:name w:val="O-Indent 1&quot;"/>
    <w:aliases w:val="Full Indent,s6"/>
    <w:basedOn w:val="Normal"/>
    <w:rsid w:val="00BE6ADC"/>
    <w:pPr>
      <w:spacing w:after="240"/>
      <w:ind w:left="1440"/>
    </w:pPr>
    <w:rPr>
      <w:rFonts w:eastAsia="Times New Roman"/>
    </w:rPr>
  </w:style>
  <w:style w:type="paragraph" w:customStyle="1" w:styleId="O-Quote">
    <w:name w:val="O-Quote ()"/>
    <w:aliases w:val="1Quote,s7"/>
    <w:basedOn w:val="Normal"/>
    <w:uiPriority w:val="33"/>
    <w:rsid w:val="00BE6ADC"/>
    <w:pPr>
      <w:spacing w:after="240"/>
      <w:ind w:left="1440" w:right="1440"/>
    </w:pPr>
    <w:rPr>
      <w:rFonts w:eastAsia="Times New Roman"/>
    </w:rPr>
  </w:style>
  <w:style w:type="paragraph" w:customStyle="1" w:styleId="O-QuoteDS">
    <w:name w:val="O-Quote (DS)"/>
    <w:aliases w:val="2Quote,s17"/>
    <w:basedOn w:val="Normal"/>
    <w:rsid w:val="00BE6ADC"/>
    <w:pPr>
      <w:spacing w:line="576" w:lineRule="auto"/>
      <w:ind w:left="1440" w:right="1440"/>
    </w:pPr>
    <w:rPr>
      <w:rFonts w:eastAsia="Times New Roman"/>
    </w:rPr>
  </w:style>
  <w:style w:type="paragraph" w:customStyle="1" w:styleId="O-QuoteJ">
    <w:name w:val="O-Quote (J)"/>
    <w:aliases w:val="3Quote,s16"/>
    <w:basedOn w:val="Normal"/>
    <w:rsid w:val="00835EA4"/>
    <w:pPr>
      <w:spacing w:after="240"/>
      <w:ind w:left="1440" w:right="1440"/>
      <w:jc w:val="both"/>
    </w:pPr>
    <w:rPr>
      <w:rFonts w:eastAsia="Times New Roman"/>
    </w:rPr>
  </w:style>
  <w:style w:type="paragraph" w:customStyle="1" w:styleId="O-SignatureLA">
    <w:name w:val="O-Signature (LA)"/>
    <w:aliases w:val="Sig (LA),s18"/>
    <w:basedOn w:val="Normal"/>
    <w:rsid w:val="00312810"/>
    <w:pPr>
      <w:keepLines/>
      <w:tabs>
        <w:tab w:val="right" w:pos="2880"/>
      </w:tabs>
      <w:spacing w:before="720" w:after="240"/>
      <w:ind w:left="720" w:hanging="720"/>
    </w:pPr>
    <w:rPr>
      <w:rFonts w:eastAsia="Times New Roman"/>
    </w:rPr>
  </w:style>
  <w:style w:type="paragraph" w:customStyle="1" w:styleId="O-Signature">
    <w:name w:val="O-Signature"/>
    <w:aliases w:val="Sigs,s12"/>
    <w:basedOn w:val="Normal"/>
    <w:next w:val="Normal"/>
    <w:rsid w:val="00BE6ADC"/>
    <w:pPr>
      <w:keepNext/>
      <w:keepLines/>
      <w:spacing w:after="240"/>
      <w:ind w:left="4320"/>
    </w:pPr>
    <w:rPr>
      <w:rFonts w:eastAsia="Times New Roman"/>
    </w:rPr>
  </w:style>
  <w:style w:type="paragraph" w:customStyle="1" w:styleId="O-Title3">
    <w:name w:val="O-Title 3"/>
    <w:aliases w:val="3Title,s22"/>
    <w:basedOn w:val="Normal"/>
    <w:next w:val="O-BodyText"/>
    <w:uiPriority w:val="37"/>
    <w:qFormat/>
    <w:rsid w:val="00BE6ADC"/>
    <w:pPr>
      <w:keepNext/>
      <w:keepLines/>
      <w:spacing w:after="240"/>
      <w:jc w:val="center"/>
    </w:pPr>
    <w:rPr>
      <w:b/>
      <w:bCs/>
      <w:u w:val="single"/>
    </w:rPr>
  </w:style>
  <w:style w:type="paragraph" w:customStyle="1" w:styleId="O-TITLE">
    <w:name w:val="O-TITLE"/>
    <w:aliases w:val="1Title,s10,O-TITLE CENTERED (B),S10,S10Single"/>
    <w:basedOn w:val="Normal"/>
    <w:next w:val="O-BodyText"/>
    <w:qFormat/>
    <w:rsid w:val="00BE6ADC"/>
    <w:pPr>
      <w:keepNext/>
      <w:keepLines/>
      <w:spacing w:after="240"/>
      <w:jc w:val="center"/>
    </w:pPr>
    <w:rPr>
      <w:rFonts w:eastAsia="Times New Roman"/>
      <w:b/>
      <w:caps/>
    </w:rPr>
  </w:style>
  <w:style w:type="paragraph" w:customStyle="1" w:styleId="O-Title6">
    <w:name w:val="O-Title 6"/>
    <w:aliases w:val="6Title,s11"/>
    <w:basedOn w:val="Normal"/>
    <w:next w:val="O-BodyText"/>
    <w:uiPriority w:val="40"/>
    <w:qFormat/>
    <w:rsid w:val="00BE6ADC"/>
    <w:pPr>
      <w:keepNext/>
      <w:keepLines/>
      <w:spacing w:after="240"/>
    </w:pPr>
    <w:rPr>
      <w:b/>
    </w:rPr>
  </w:style>
  <w:style w:type="paragraph" w:customStyle="1" w:styleId="O-Title7">
    <w:name w:val="O-Title 7"/>
    <w:aliases w:val="7Title,s19"/>
    <w:basedOn w:val="Normal"/>
    <w:next w:val="O-BodyText"/>
    <w:uiPriority w:val="41"/>
    <w:qFormat/>
    <w:rsid w:val="00BE6ADC"/>
    <w:pPr>
      <w:keepNext/>
      <w:keepLines/>
      <w:spacing w:after="240"/>
    </w:pPr>
    <w:rPr>
      <w:b/>
      <w:bCs/>
      <w:u w:val="single"/>
    </w:rPr>
  </w:style>
  <w:style w:type="paragraph" w:customStyle="1" w:styleId="O-Title5">
    <w:name w:val="O-Title 5"/>
    <w:aliases w:val="5Title,s8"/>
    <w:basedOn w:val="Normal"/>
    <w:next w:val="O-BodyText"/>
    <w:uiPriority w:val="39"/>
    <w:qFormat/>
    <w:rsid w:val="00BE6ADC"/>
    <w:pPr>
      <w:keepNext/>
      <w:keepLines/>
      <w:spacing w:after="240"/>
      <w:jc w:val="center"/>
    </w:pPr>
    <w:rPr>
      <w:rFonts w:eastAsia="Times New Roman"/>
      <w:b/>
      <w:bCs/>
      <w:iCs/>
      <w:caps/>
      <w:u w:val="single"/>
    </w:rPr>
  </w:style>
  <w:style w:type="paragraph" w:customStyle="1" w:styleId="O-Title2">
    <w:name w:val="O-Title 2"/>
    <w:aliases w:val="2Title,s20"/>
    <w:basedOn w:val="Normal"/>
    <w:next w:val="O-BodyText"/>
    <w:uiPriority w:val="36"/>
    <w:qFormat/>
    <w:rsid w:val="00BE6ADC"/>
    <w:pPr>
      <w:keepNext/>
      <w:keepLines/>
      <w:spacing w:after="240"/>
      <w:jc w:val="center"/>
    </w:pPr>
    <w:rPr>
      <w:rFonts w:eastAsia="Times New Roman"/>
      <w:b/>
      <w:bCs/>
    </w:rPr>
  </w:style>
  <w:style w:type="paragraph" w:styleId="FootnoteText">
    <w:name w:val="footnote text"/>
    <w:basedOn w:val="Normal"/>
    <w:link w:val="FootnoteTextChar"/>
    <w:unhideWhenUsed/>
    <w:rsid w:val="0026281D"/>
    <w:rPr>
      <w:sz w:val="16"/>
    </w:rPr>
  </w:style>
  <w:style w:type="character" w:customStyle="1" w:styleId="FootnoteTextChar">
    <w:name w:val="Footnote Text Char"/>
    <w:basedOn w:val="DefaultParagraphFont"/>
    <w:link w:val="FootnoteText"/>
    <w:rsid w:val="00505D5F"/>
    <w:rPr>
      <w:sz w:val="16"/>
    </w:rPr>
  </w:style>
  <w:style w:type="character" w:styleId="FootnoteReference">
    <w:name w:val="footnote reference"/>
    <w:basedOn w:val="DefaultParagraphFont"/>
    <w:uiPriority w:val="99"/>
    <w:unhideWhenUsed/>
    <w:rsid w:val="003C4C47"/>
    <w:rPr>
      <w:rFonts w:ascii="Times New Roman" w:hAnsi="Times New Roman"/>
      <w:sz w:val="24"/>
      <w:vertAlign w:val="superscript"/>
      <w:lang w:val="en-US"/>
    </w:rPr>
  </w:style>
  <w:style w:type="paragraph" w:styleId="BalloonText">
    <w:name w:val="Balloon Text"/>
    <w:basedOn w:val="Normal"/>
    <w:link w:val="BalloonTextChar"/>
    <w:unhideWhenUsed/>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en-US"/>
    </w:rPr>
  </w:style>
  <w:style w:type="paragraph" w:customStyle="1" w:styleId="Parties">
    <w:name w:val="Parties"/>
    <w:basedOn w:val="Normal"/>
    <w:uiPriority w:val="34"/>
    <w:rsid w:val="00BE6ADC"/>
    <w:pPr>
      <w:numPr>
        <w:numId w:val="1"/>
      </w:numPr>
      <w:spacing w:after="240"/>
      <w:jc w:val="both"/>
    </w:pPr>
    <w:rPr>
      <w:rFonts w:eastAsia="Times New Roman"/>
    </w:rPr>
  </w:style>
  <w:style w:type="paragraph" w:customStyle="1" w:styleId="Background">
    <w:name w:val="Background"/>
    <w:basedOn w:val="Normal"/>
    <w:uiPriority w:val="34"/>
    <w:rsid w:val="00BE6ADC"/>
    <w:pPr>
      <w:numPr>
        <w:numId w:val="2"/>
      </w:numPr>
      <w:spacing w:after="240"/>
      <w:jc w:val="both"/>
    </w:pPr>
    <w:rPr>
      <w:rFonts w:eastAsia="Times New Roman"/>
    </w:rPr>
  </w:style>
  <w:style w:type="paragraph" w:customStyle="1" w:styleId="OPDFooter">
    <w:name w:val="O PD Footer"/>
    <w:uiPriority w:val="46"/>
    <w:unhideWhenUsed/>
    <w:rsid w:val="00505D5F"/>
    <w:pPr>
      <w:tabs>
        <w:tab w:val="right" w:pos="7200"/>
      </w:tabs>
      <w:spacing w:after="0" w:line="300" w:lineRule="exact"/>
      <w:jc w:val="right"/>
    </w:pPr>
    <w:rPr>
      <w:rFonts w:ascii="Arial Narrow" w:eastAsia="Times New Roman" w:hAnsi="Arial Narrow"/>
      <w:sz w:val="18"/>
    </w:rPr>
  </w:style>
  <w:style w:type="paragraph" w:customStyle="1" w:styleId="O-Title4">
    <w:name w:val="O-Title 4"/>
    <w:aliases w:val="4Title,s9"/>
    <w:basedOn w:val="Normal"/>
    <w:next w:val="O-BodyText"/>
    <w:uiPriority w:val="38"/>
    <w:qFormat/>
    <w:rsid w:val="00BE6ADC"/>
    <w:pPr>
      <w:spacing w:after="240"/>
    </w:pPr>
    <w:rPr>
      <w:rFonts w:eastAsia="Times New Roman"/>
      <w:u w:val="single"/>
    </w:rPr>
  </w:style>
  <w:style w:type="paragraph" w:customStyle="1" w:styleId="O-Title8">
    <w:name w:val="O-Title 8"/>
    <w:aliases w:val="8Title,s23"/>
    <w:basedOn w:val="Normal"/>
    <w:next w:val="O-BodyText"/>
    <w:uiPriority w:val="42"/>
    <w:qFormat/>
    <w:rsid w:val="00653A30"/>
    <w:pPr>
      <w:spacing w:after="240"/>
      <w:ind w:left="720"/>
    </w:pPr>
    <w:rPr>
      <w:i/>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customStyle="1" w:styleId="O-Center">
    <w:name w:val="O-Center"/>
    <w:aliases w:val="Center,s21"/>
    <w:basedOn w:val="Normal"/>
    <w:next w:val="O-BodyText"/>
    <w:uiPriority w:val="35"/>
    <w:qFormat/>
    <w:rsid w:val="00BE6ADC"/>
    <w:pPr>
      <w:keepNext/>
      <w:keepLines/>
      <w:spacing w:after="240"/>
      <w:jc w:val="center"/>
    </w:pPr>
  </w:style>
  <w:style w:type="paragraph" w:customStyle="1" w:styleId="TabbedCont1">
    <w:name w:val="Tabbed Cont 1"/>
    <w:basedOn w:val="Normal"/>
    <w:link w:val="TabbedCont1Char"/>
    <w:rsid w:val="002D0030"/>
    <w:pPr>
      <w:spacing w:after="240"/>
    </w:pPr>
    <w:rPr>
      <w:rFonts w:eastAsia="Times New Roman"/>
    </w:rPr>
  </w:style>
  <w:style w:type="character" w:customStyle="1" w:styleId="TabbedCont1Char">
    <w:name w:val="Tabbed Cont 1 Char"/>
    <w:basedOn w:val="DefaultParagraphFont"/>
    <w:link w:val="TabbedCont1"/>
    <w:rsid w:val="002D0030"/>
    <w:rPr>
      <w:rFonts w:ascii="Times New Roman" w:eastAsia="Times New Roman" w:hAnsi="Times New Roman"/>
      <w:sz w:val="24"/>
    </w:rPr>
  </w:style>
  <w:style w:type="paragraph" w:customStyle="1" w:styleId="TabbedCont2">
    <w:name w:val="Tabbed Cont 2"/>
    <w:basedOn w:val="TabbedCont1"/>
    <w:link w:val="TabbedCont2Char"/>
    <w:rsid w:val="002D0030"/>
  </w:style>
  <w:style w:type="character" w:customStyle="1" w:styleId="TabbedCont2Char">
    <w:name w:val="Tabbed Cont 2 Char"/>
    <w:basedOn w:val="DefaultParagraphFont"/>
    <w:link w:val="TabbedCont2"/>
    <w:rsid w:val="002D0030"/>
    <w:rPr>
      <w:rFonts w:ascii="Times New Roman" w:eastAsia="Times New Roman" w:hAnsi="Times New Roman"/>
      <w:sz w:val="24"/>
    </w:rPr>
  </w:style>
  <w:style w:type="paragraph" w:customStyle="1" w:styleId="TabbedCont3">
    <w:name w:val="Tabbed Cont 3"/>
    <w:basedOn w:val="TabbedCont2"/>
    <w:link w:val="TabbedCont3Char"/>
    <w:rsid w:val="002D0030"/>
  </w:style>
  <w:style w:type="character" w:customStyle="1" w:styleId="TabbedCont3Char">
    <w:name w:val="Tabbed Cont 3 Char"/>
    <w:basedOn w:val="DefaultParagraphFont"/>
    <w:link w:val="TabbedCont3"/>
    <w:rsid w:val="002D0030"/>
    <w:rPr>
      <w:rFonts w:ascii="Times New Roman" w:eastAsia="Times New Roman" w:hAnsi="Times New Roman"/>
      <w:sz w:val="24"/>
    </w:rPr>
  </w:style>
  <w:style w:type="paragraph" w:customStyle="1" w:styleId="TabbedCont4">
    <w:name w:val="Tabbed Cont 4"/>
    <w:basedOn w:val="TabbedCont3"/>
    <w:link w:val="TabbedCont4Char"/>
    <w:rsid w:val="002D0030"/>
  </w:style>
  <w:style w:type="character" w:customStyle="1" w:styleId="TabbedCont4Char">
    <w:name w:val="Tabbed Cont 4 Char"/>
    <w:basedOn w:val="DefaultParagraphFont"/>
    <w:link w:val="TabbedCont4"/>
    <w:rsid w:val="002D0030"/>
    <w:rPr>
      <w:rFonts w:ascii="Times New Roman" w:eastAsia="Times New Roman" w:hAnsi="Times New Roman"/>
      <w:sz w:val="24"/>
    </w:rPr>
  </w:style>
  <w:style w:type="paragraph" w:customStyle="1" w:styleId="TabbedCont5">
    <w:name w:val="Tabbed Cont 5"/>
    <w:basedOn w:val="TabbedCont4"/>
    <w:link w:val="TabbedCont5Char"/>
    <w:rsid w:val="002D0030"/>
  </w:style>
  <w:style w:type="character" w:customStyle="1" w:styleId="TabbedCont5Char">
    <w:name w:val="Tabbed Cont 5 Char"/>
    <w:basedOn w:val="DefaultParagraphFont"/>
    <w:link w:val="TabbedCont5"/>
    <w:rsid w:val="002D0030"/>
    <w:rPr>
      <w:rFonts w:ascii="Times New Roman" w:eastAsia="Times New Roman" w:hAnsi="Times New Roman"/>
      <w:sz w:val="24"/>
    </w:rPr>
  </w:style>
  <w:style w:type="paragraph" w:customStyle="1" w:styleId="TabbedCont6">
    <w:name w:val="Tabbed Cont 6"/>
    <w:basedOn w:val="TabbedCont5"/>
    <w:link w:val="TabbedCont6Char"/>
    <w:rsid w:val="002D0030"/>
  </w:style>
  <w:style w:type="character" w:customStyle="1" w:styleId="TabbedCont6Char">
    <w:name w:val="Tabbed Cont 6 Char"/>
    <w:basedOn w:val="DefaultParagraphFont"/>
    <w:link w:val="TabbedCont6"/>
    <w:rsid w:val="002D0030"/>
    <w:rPr>
      <w:rFonts w:ascii="Times New Roman" w:eastAsia="Times New Roman" w:hAnsi="Times New Roman"/>
      <w:sz w:val="24"/>
    </w:rPr>
  </w:style>
  <w:style w:type="paragraph" w:customStyle="1" w:styleId="TabbedCont7">
    <w:name w:val="Tabbed Cont 7"/>
    <w:basedOn w:val="TabbedCont6"/>
    <w:link w:val="TabbedCont7Char"/>
    <w:rsid w:val="002D0030"/>
  </w:style>
  <w:style w:type="character" w:customStyle="1" w:styleId="O-BodyTextChar">
    <w:name w:val="O-Body Text () Char"/>
    <w:aliases w:val="1Body Char,s1 Char"/>
    <w:basedOn w:val="DefaultParagraphFont"/>
    <w:link w:val="O-BodyText"/>
    <w:rsid w:val="00BE6ADC"/>
    <w:rPr>
      <w:rFonts w:eastAsia="Times New Roman"/>
    </w:rPr>
  </w:style>
  <w:style w:type="paragraph" w:customStyle="1" w:styleId="O-Title9">
    <w:name w:val="O-Title 9"/>
    <w:aliases w:val="9Title,s31"/>
    <w:basedOn w:val="Normal"/>
    <w:next w:val="O-BodyText"/>
    <w:uiPriority w:val="43"/>
    <w:qFormat/>
    <w:rsid w:val="00BE6ADC"/>
    <w:pPr>
      <w:keepNext/>
      <w:keepLines/>
      <w:spacing w:after="240"/>
    </w:pPr>
    <w:rPr>
      <w:rFonts w:eastAsia="Times New Roman"/>
      <w:b/>
      <w:caps/>
    </w:rPr>
  </w:style>
  <w:style w:type="character" w:customStyle="1" w:styleId="Heading1Char">
    <w:name w:val="Heading 1 Char"/>
    <w:aliases w:val="Head1 Char,h1 Char"/>
    <w:basedOn w:val="DefaultParagraphFont"/>
    <w:link w:val="Heading1"/>
    <w:rsid w:val="00C365C6"/>
    <w:rPr>
      <w:rFonts w:asciiTheme="majorHAnsi" w:eastAsiaTheme="majorEastAsia" w:hAnsiTheme="majorHAnsi" w:cstheme="majorBidi"/>
      <w:b/>
      <w:caps/>
      <w:color w:val="262E35" w:themeColor="accent1" w:themeShade="BF"/>
      <w:szCs w:val="32"/>
    </w:rPr>
  </w:style>
  <w:style w:type="character" w:customStyle="1" w:styleId="Heading2Char">
    <w:name w:val="Heading 2 Char"/>
    <w:aliases w:val="Head2 Char,h2 Char"/>
    <w:basedOn w:val="DefaultParagraphFont"/>
    <w:link w:val="Heading2"/>
    <w:rsid w:val="000C4474"/>
    <w:rPr>
      <w:rFonts w:ascii="Times New Roman" w:eastAsiaTheme="majorEastAsia" w:hAnsi="Times New Roman"/>
      <w:b/>
      <w:color w:val="262E35" w:themeColor="accent1" w:themeShade="BF"/>
      <w:sz w:val="24"/>
      <w:szCs w:val="24"/>
    </w:rPr>
  </w:style>
  <w:style w:type="character" w:customStyle="1" w:styleId="Heading3Char">
    <w:name w:val="Heading 3 Char"/>
    <w:aliases w:val="Head3 Char,h3 Char"/>
    <w:basedOn w:val="DefaultParagraphFont"/>
    <w:link w:val="Heading3"/>
    <w:rsid w:val="00C365C6"/>
    <w:rPr>
      <w:rFonts w:asciiTheme="majorHAnsi" w:eastAsiaTheme="majorEastAsia" w:hAnsiTheme="majorHAnsi" w:cstheme="majorBidi"/>
      <w:i/>
      <w:color w:val="191E23" w:themeColor="accent1" w:themeShade="7F"/>
      <w:szCs w:val="24"/>
    </w:rPr>
  </w:style>
  <w:style w:type="character" w:customStyle="1" w:styleId="TabbedCont7Char">
    <w:name w:val="Tabbed Cont 7 Char"/>
    <w:basedOn w:val="DefaultParagraphFont"/>
    <w:link w:val="TabbedCont7"/>
    <w:rsid w:val="002D0030"/>
    <w:rPr>
      <w:rFonts w:ascii="Times New Roman" w:eastAsia="Times New Roman" w:hAnsi="Times New Roman"/>
      <w:sz w:val="24"/>
    </w:rPr>
  </w:style>
  <w:style w:type="paragraph" w:customStyle="1" w:styleId="TabbedCont8">
    <w:name w:val="Tabbed Cont 8"/>
    <w:basedOn w:val="TabbedCont7"/>
    <w:link w:val="TabbedCont8Char"/>
    <w:rsid w:val="002D0030"/>
  </w:style>
  <w:style w:type="character" w:customStyle="1" w:styleId="TabbedCont8Char">
    <w:name w:val="Tabbed Cont 8 Char"/>
    <w:basedOn w:val="DefaultParagraphFont"/>
    <w:link w:val="TabbedCont8"/>
    <w:rsid w:val="002D0030"/>
    <w:rPr>
      <w:rFonts w:ascii="Times New Roman" w:eastAsia="Times New Roman" w:hAnsi="Times New Roman"/>
      <w:sz w:val="24"/>
    </w:rPr>
  </w:style>
  <w:style w:type="paragraph" w:customStyle="1" w:styleId="TabbedCont9">
    <w:name w:val="Tabbed Cont 9"/>
    <w:basedOn w:val="TabbedCont8"/>
    <w:link w:val="TabbedCont9Char"/>
    <w:rsid w:val="002D0030"/>
  </w:style>
  <w:style w:type="character" w:customStyle="1" w:styleId="TabbedCont9Char">
    <w:name w:val="Tabbed Cont 9 Char"/>
    <w:basedOn w:val="DefaultParagraphFont"/>
    <w:link w:val="TabbedCont9"/>
    <w:rsid w:val="002D0030"/>
    <w:rPr>
      <w:rFonts w:ascii="Times New Roman" w:eastAsia="Times New Roman" w:hAnsi="Times New Roman"/>
      <w:sz w:val="24"/>
    </w:rPr>
  </w:style>
  <w:style w:type="paragraph" w:customStyle="1" w:styleId="TabbedL1">
    <w:name w:val="Tabbed_L1"/>
    <w:basedOn w:val="Normal"/>
    <w:next w:val="Normal"/>
    <w:link w:val="TabbedL1Char"/>
    <w:rsid w:val="002D0030"/>
    <w:pPr>
      <w:numPr>
        <w:numId w:val="6"/>
      </w:numPr>
      <w:spacing w:after="240"/>
      <w:jc w:val="both"/>
      <w:outlineLvl w:val="0"/>
    </w:pPr>
    <w:rPr>
      <w:rFonts w:eastAsia="Times New Roman"/>
    </w:rPr>
  </w:style>
  <w:style w:type="character" w:customStyle="1" w:styleId="TabbedL1Char">
    <w:name w:val="Tabbed_L1 Char"/>
    <w:basedOn w:val="DefaultParagraphFont"/>
    <w:link w:val="TabbedL1"/>
    <w:rsid w:val="002D0030"/>
    <w:rPr>
      <w:rFonts w:ascii="Times New Roman" w:eastAsia="Times New Roman" w:hAnsi="Times New Roman"/>
      <w:sz w:val="24"/>
    </w:rPr>
  </w:style>
  <w:style w:type="paragraph" w:customStyle="1" w:styleId="TabbedL2">
    <w:name w:val="Tabbed_L2"/>
    <w:basedOn w:val="TabbedL1"/>
    <w:next w:val="Normal"/>
    <w:link w:val="TabbedL2Char"/>
    <w:rsid w:val="002D0030"/>
    <w:pPr>
      <w:numPr>
        <w:ilvl w:val="1"/>
      </w:numPr>
      <w:outlineLvl w:val="1"/>
    </w:pPr>
  </w:style>
  <w:style w:type="character" w:customStyle="1" w:styleId="TabbedL2Char">
    <w:name w:val="Tabbed_L2 Char"/>
    <w:basedOn w:val="DefaultParagraphFont"/>
    <w:link w:val="TabbedL2"/>
    <w:rsid w:val="002D0030"/>
    <w:rPr>
      <w:rFonts w:ascii="Times New Roman" w:eastAsia="Times New Roman" w:hAnsi="Times New Roman"/>
      <w:sz w:val="24"/>
    </w:rPr>
  </w:style>
  <w:style w:type="paragraph" w:customStyle="1" w:styleId="TabbedL3">
    <w:name w:val="Tabbed_L3"/>
    <w:basedOn w:val="TabbedL2"/>
    <w:next w:val="Normal"/>
    <w:link w:val="TabbedL3Char"/>
    <w:rsid w:val="002D0030"/>
    <w:pPr>
      <w:numPr>
        <w:ilvl w:val="2"/>
      </w:numPr>
      <w:outlineLvl w:val="2"/>
    </w:pPr>
  </w:style>
  <w:style w:type="character" w:customStyle="1" w:styleId="TabbedL3Char">
    <w:name w:val="Tabbed_L3 Char"/>
    <w:basedOn w:val="DefaultParagraphFont"/>
    <w:link w:val="TabbedL3"/>
    <w:rsid w:val="002D0030"/>
    <w:rPr>
      <w:rFonts w:ascii="Times New Roman" w:eastAsia="Times New Roman" w:hAnsi="Times New Roman"/>
      <w:sz w:val="24"/>
    </w:rPr>
  </w:style>
  <w:style w:type="paragraph" w:customStyle="1" w:styleId="TabbedL4">
    <w:name w:val="Tabbed_L4"/>
    <w:basedOn w:val="TabbedL3"/>
    <w:next w:val="Normal"/>
    <w:link w:val="TabbedL4Char"/>
    <w:rsid w:val="002D0030"/>
    <w:pPr>
      <w:numPr>
        <w:ilvl w:val="3"/>
      </w:numPr>
      <w:outlineLvl w:val="3"/>
    </w:pPr>
  </w:style>
  <w:style w:type="character" w:customStyle="1" w:styleId="TabbedL4Char">
    <w:name w:val="Tabbed_L4 Char"/>
    <w:basedOn w:val="DefaultParagraphFont"/>
    <w:link w:val="TabbedL4"/>
    <w:rsid w:val="002D0030"/>
    <w:rPr>
      <w:rFonts w:ascii="Times New Roman" w:eastAsia="Times New Roman" w:hAnsi="Times New Roman"/>
      <w:sz w:val="24"/>
    </w:rPr>
  </w:style>
  <w:style w:type="paragraph" w:customStyle="1" w:styleId="TabbedL5">
    <w:name w:val="Tabbed_L5"/>
    <w:basedOn w:val="TabbedL4"/>
    <w:next w:val="Normal"/>
    <w:link w:val="TabbedL5Char"/>
    <w:rsid w:val="002D0030"/>
    <w:pPr>
      <w:numPr>
        <w:ilvl w:val="4"/>
      </w:numPr>
      <w:outlineLvl w:val="4"/>
    </w:pPr>
  </w:style>
  <w:style w:type="character" w:customStyle="1" w:styleId="TabbedL5Char">
    <w:name w:val="Tabbed_L5 Char"/>
    <w:basedOn w:val="DefaultParagraphFont"/>
    <w:link w:val="TabbedL5"/>
    <w:rsid w:val="002D0030"/>
    <w:rPr>
      <w:rFonts w:ascii="Times New Roman" w:eastAsia="Times New Roman" w:hAnsi="Times New Roman"/>
      <w:sz w:val="24"/>
    </w:rPr>
  </w:style>
  <w:style w:type="paragraph" w:customStyle="1" w:styleId="TabbedL6">
    <w:name w:val="Tabbed_L6"/>
    <w:basedOn w:val="TabbedL5"/>
    <w:next w:val="Normal"/>
    <w:link w:val="TabbedL6Char"/>
    <w:rsid w:val="002D0030"/>
    <w:pPr>
      <w:numPr>
        <w:ilvl w:val="5"/>
      </w:numPr>
      <w:jc w:val="left"/>
      <w:outlineLvl w:val="5"/>
    </w:pPr>
  </w:style>
  <w:style w:type="character" w:customStyle="1" w:styleId="TabbedL6Char">
    <w:name w:val="Tabbed_L6 Char"/>
    <w:basedOn w:val="DefaultParagraphFont"/>
    <w:link w:val="TabbedL6"/>
    <w:rsid w:val="002D0030"/>
    <w:rPr>
      <w:rFonts w:ascii="Times New Roman" w:eastAsia="Times New Roman" w:hAnsi="Times New Roman"/>
      <w:sz w:val="24"/>
    </w:rPr>
  </w:style>
  <w:style w:type="paragraph" w:customStyle="1" w:styleId="TabbedL7">
    <w:name w:val="Tabbed_L7"/>
    <w:basedOn w:val="TabbedL6"/>
    <w:next w:val="Normal"/>
    <w:link w:val="TabbedL7Char"/>
    <w:rsid w:val="002D0030"/>
    <w:pPr>
      <w:numPr>
        <w:ilvl w:val="6"/>
      </w:numPr>
      <w:outlineLvl w:val="6"/>
    </w:pPr>
  </w:style>
  <w:style w:type="character" w:customStyle="1" w:styleId="TabbedL7Char">
    <w:name w:val="Tabbed_L7 Char"/>
    <w:basedOn w:val="DefaultParagraphFont"/>
    <w:link w:val="TabbedL7"/>
    <w:rsid w:val="002D0030"/>
    <w:rPr>
      <w:rFonts w:ascii="Times New Roman" w:eastAsia="Times New Roman" w:hAnsi="Times New Roman"/>
      <w:sz w:val="24"/>
    </w:rPr>
  </w:style>
  <w:style w:type="paragraph" w:customStyle="1" w:styleId="TabbedL8">
    <w:name w:val="Tabbed_L8"/>
    <w:basedOn w:val="TabbedL7"/>
    <w:next w:val="Normal"/>
    <w:link w:val="TabbedL8Char"/>
    <w:rsid w:val="002D0030"/>
    <w:pPr>
      <w:numPr>
        <w:ilvl w:val="7"/>
      </w:numPr>
      <w:outlineLvl w:val="7"/>
    </w:pPr>
  </w:style>
  <w:style w:type="character" w:customStyle="1" w:styleId="TabbedL8Char">
    <w:name w:val="Tabbed_L8 Char"/>
    <w:basedOn w:val="DefaultParagraphFont"/>
    <w:link w:val="TabbedL8"/>
    <w:rsid w:val="002D0030"/>
    <w:rPr>
      <w:rFonts w:ascii="Times New Roman" w:eastAsia="Times New Roman" w:hAnsi="Times New Roman"/>
      <w:sz w:val="24"/>
    </w:rPr>
  </w:style>
  <w:style w:type="paragraph" w:customStyle="1" w:styleId="TabbedL9">
    <w:name w:val="Tabbed_L9"/>
    <w:basedOn w:val="TabbedL8"/>
    <w:next w:val="Normal"/>
    <w:link w:val="TabbedL9Char"/>
    <w:rsid w:val="002D0030"/>
    <w:pPr>
      <w:numPr>
        <w:ilvl w:val="8"/>
      </w:numPr>
      <w:outlineLvl w:val="8"/>
    </w:pPr>
  </w:style>
  <w:style w:type="character" w:customStyle="1" w:styleId="TabbedL9Char">
    <w:name w:val="Tabbed_L9 Char"/>
    <w:basedOn w:val="DefaultParagraphFont"/>
    <w:link w:val="TabbedL9"/>
    <w:rsid w:val="002D0030"/>
    <w:rPr>
      <w:rFonts w:ascii="Times New Roman" w:eastAsia="Times New Roman" w:hAnsi="Times New Roman"/>
      <w:sz w:val="24"/>
    </w:rPr>
  </w:style>
  <w:style w:type="paragraph" w:customStyle="1" w:styleId="FirstPageHeading">
    <w:name w:val="First Page Heading"/>
    <w:basedOn w:val="Normal"/>
    <w:rsid w:val="002D0030"/>
    <w:pPr>
      <w:keepNext/>
      <w:spacing w:after="240"/>
      <w:jc w:val="center"/>
    </w:pPr>
    <w:rPr>
      <w:rFonts w:eastAsia="Times New Roman"/>
      <w:bCs/>
      <w:sz w:val="28"/>
      <w:szCs w:val="28"/>
    </w:rPr>
  </w:style>
  <w:style w:type="character" w:customStyle="1" w:styleId="Heading4Char">
    <w:name w:val="Heading 4 Char"/>
    <w:basedOn w:val="DefaultParagraphFont"/>
    <w:link w:val="Heading4"/>
    <w:rsid w:val="003C4C47"/>
    <w:rPr>
      <w:rFonts w:ascii="Times New Roman" w:eastAsia="Times New Roman" w:hAnsi="Times New Roman"/>
      <w:b/>
      <w:bCs/>
      <w:sz w:val="28"/>
      <w:szCs w:val="28"/>
    </w:rPr>
  </w:style>
  <w:style w:type="character" w:customStyle="1" w:styleId="Heading5Char">
    <w:name w:val="Heading 5 Char"/>
    <w:basedOn w:val="DefaultParagraphFont"/>
    <w:link w:val="Heading5"/>
    <w:rsid w:val="003C4C47"/>
    <w:rPr>
      <w:rFonts w:ascii="Times New Roman" w:eastAsia="Times New Roman" w:hAnsi="Times New Roman"/>
      <w:b/>
      <w:bCs/>
      <w:i/>
      <w:iCs/>
      <w:sz w:val="26"/>
      <w:szCs w:val="26"/>
    </w:rPr>
  </w:style>
  <w:style w:type="character" w:customStyle="1" w:styleId="Heading6Char">
    <w:name w:val="Heading 6 Char"/>
    <w:basedOn w:val="DefaultParagraphFont"/>
    <w:link w:val="Heading6"/>
    <w:rsid w:val="003C4C47"/>
    <w:rPr>
      <w:rFonts w:ascii="Times New Roman" w:eastAsia="Times New Roman" w:hAnsi="Times New Roman"/>
      <w:b/>
      <w:bCs/>
      <w:sz w:val="22"/>
      <w:szCs w:val="22"/>
    </w:rPr>
  </w:style>
  <w:style w:type="character" w:customStyle="1" w:styleId="Heading7Char">
    <w:name w:val="Heading 7 Char"/>
    <w:basedOn w:val="DefaultParagraphFont"/>
    <w:link w:val="Heading7"/>
    <w:rsid w:val="003C4C47"/>
    <w:rPr>
      <w:rFonts w:ascii="Times New Roman" w:eastAsia="Times New Roman" w:hAnsi="Times New Roman"/>
      <w:sz w:val="24"/>
      <w:szCs w:val="24"/>
    </w:rPr>
  </w:style>
  <w:style w:type="character" w:customStyle="1" w:styleId="Heading8Char">
    <w:name w:val="Heading 8 Char"/>
    <w:basedOn w:val="DefaultParagraphFont"/>
    <w:link w:val="Heading8"/>
    <w:rsid w:val="003C4C47"/>
    <w:rPr>
      <w:rFonts w:ascii="Times New Roman" w:eastAsia="Times New Roman" w:hAnsi="Times New Roman"/>
      <w:i/>
      <w:iCs/>
      <w:sz w:val="24"/>
      <w:szCs w:val="24"/>
    </w:rPr>
  </w:style>
  <w:style w:type="character" w:customStyle="1" w:styleId="Heading9Char">
    <w:name w:val="Heading 9 Char"/>
    <w:basedOn w:val="DefaultParagraphFont"/>
    <w:link w:val="Heading9"/>
    <w:rsid w:val="003C4C47"/>
    <w:rPr>
      <w:rFonts w:ascii="Times New Roman" w:eastAsia="Times New Roman" w:hAnsi="Times New Roman"/>
      <w:sz w:val="22"/>
      <w:szCs w:val="22"/>
    </w:rPr>
  </w:style>
  <w:style w:type="numbering" w:customStyle="1" w:styleId="NoList1">
    <w:name w:val="No List1"/>
    <w:next w:val="NoList"/>
    <w:uiPriority w:val="99"/>
    <w:semiHidden/>
    <w:unhideWhenUsed/>
    <w:rsid w:val="003C4C47"/>
  </w:style>
  <w:style w:type="paragraph" w:customStyle="1" w:styleId="MacPacTrailer">
    <w:name w:val="MacPac Trailer"/>
    <w:rsid w:val="00CC50C6"/>
    <w:pPr>
      <w:widowControl w:val="0"/>
      <w:spacing w:after="0" w:line="200" w:lineRule="exact"/>
    </w:pPr>
    <w:rPr>
      <w:rFonts w:ascii="Times New Roman" w:eastAsia="Times New Roman" w:hAnsi="Times New Roman"/>
      <w:sz w:val="16"/>
      <w:szCs w:val="22"/>
    </w:rPr>
  </w:style>
  <w:style w:type="character" w:styleId="PageNumber">
    <w:name w:val="page number"/>
    <w:basedOn w:val="DefaultParagraphFont"/>
    <w:rsid w:val="003C4C47"/>
    <w:rPr>
      <w:lang w:val="en-US" w:eastAsia="en-US" w:bidi="ar-SA"/>
    </w:rPr>
  </w:style>
  <w:style w:type="paragraph" w:customStyle="1" w:styleId="O-BodyText0">
    <w:name w:val="O-Body Text"/>
    <w:basedOn w:val="Normal"/>
    <w:rsid w:val="003C4C47"/>
    <w:pPr>
      <w:spacing w:after="240"/>
    </w:pPr>
    <w:rPr>
      <w:rFonts w:eastAsia="Times New Roman"/>
    </w:rPr>
  </w:style>
  <w:style w:type="paragraph" w:customStyle="1" w:styleId="O-IndentedQuote">
    <w:name w:val="O-Indented Quote"/>
    <w:basedOn w:val="Normal"/>
    <w:rsid w:val="003C4C47"/>
    <w:pPr>
      <w:spacing w:after="240"/>
      <w:ind w:left="1440" w:right="1440"/>
    </w:pPr>
    <w:rPr>
      <w:rFonts w:eastAsia="Times New Roman"/>
    </w:rPr>
  </w:style>
  <w:style w:type="paragraph" w:customStyle="1" w:styleId="O-BodyText5J0">
    <w:name w:val="O-Body Text .5&quot; (J)"/>
    <w:basedOn w:val="Normal"/>
    <w:link w:val="O-BodyText5JChar"/>
    <w:qFormat/>
    <w:rsid w:val="003C4C47"/>
    <w:pPr>
      <w:spacing w:after="240"/>
      <w:ind w:firstLine="720"/>
      <w:jc w:val="both"/>
    </w:pPr>
    <w:rPr>
      <w:rFonts w:eastAsia="Times New Roman"/>
    </w:rPr>
  </w:style>
  <w:style w:type="paragraph" w:customStyle="1" w:styleId="O-BodyText1J0">
    <w:name w:val="O-Body Text 1&quot; (J)"/>
    <w:basedOn w:val="Normal"/>
    <w:rsid w:val="003C4C47"/>
    <w:pPr>
      <w:spacing w:after="240"/>
      <w:ind w:firstLine="1440"/>
      <w:jc w:val="both"/>
    </w:pPr>
    <w:rPr>
      <w:rFonts w:eastAsia="Times New Roman"/>
    </w:rPr>
  </w:style>
  <w:style w:type="paragraph" w:customStyle="1" w:styleId="O-bullet10">
    <w:name w:val="O-bullet 1&quot;"/>
    <w:basedOn w:val="Normal"/>
    <w:rsid w:val="003C4C47"/>
    <w:pPr>
      <w:keepLines/>
      <w:tabs>
        <w:tab w:val="num" w:pos="360"/>
      </w:tabs>
      <w:spacing w:after="240"/>
      <w:ind w:left="360" w:hanging="360"/>
    </w:pPr>
    <w:rPr>
      <w:rFonts w:eastAsia="Times New Roman"/>
    </w:rPr>
  </w:style>
  <w:style w:type="paragraph" w:customStyle="1" w:styleId="O-TitleBldCtrLowerCaps">
    <w:name w:val="O-Title (Bld) (Ctr) (Lower Caps)"/>
    <w:basedOn w:val="Normal"/>
    <w:rsid w:val="003C4C47"/>
    <w:pPr>
      <w:keepNext/>
      <w:spacing w:after="240"/>
      <w:jc w:val="center"/>
    </w:pPr>
    <w:rPr>
      <w:rFonts w:eastAsia="Times New Roman"/>
      <w:b/>
      <w:bCs/>
    </w:rPr>
  </w:style>
  <w:style w:type="paragraph" w:customStyle="1" w:styleId="O-TitleCLowerCaps">
    <w:name w:val="O-Title (C) (Lower Caps)"/>
    <w:basedOn w:val="Normal"/>
    <w:next w:val="Normal"/>
    <w:rsid w:val="003C4C47"/>
    <w:pPr>
      <w:keepNext/>
      <w:spacing w:after="240"/>
      <w:jc w:val="center"/>
    </w:pPr>
    <w:rPr>
      <w:rFonts w:eastAsia="Times New Roman"/>
    </w:rPr>
  </w:style>
  <w:style w:type="character" w:customStyle="1" w:styleId="O-BodyText5JChar">
    <w:name w:val="O-Body Text .5&quot; (J) Char"/>
    <w:aliases w:val="s14 Char,O-Body Text .5” (J) Char,3Half Char"/>
    <w:link w:val="O-BodyText5J0"/>
    <w:rsid w:val="003C4C47"/>
    <w:rPr>
      <w:rFonts w:ascii="Times New Roman" w:eastAsia="Times New Roman" w:hAnsi="Times New Roman"/>
      <w:sz w:val="24"/>
    </w:rPr>
  </w:style>
  <w:style w:type="paragraph" w:styleId="Date">
    <w:name w:val="Date"/>
    <w:basedOn w:val="Normal"/>
    <w:next w:val="Normal"/>
    <w:link w:val="DateChar"/>
    <w:uiPriority w:val="99"/>
    <w:unhideWhenUsed/>
    <w:rsid w:val="00764568"/>
    <w:pPr>
      <w:spacing w:before="720" w:after="360"/>
      <w:ind w:left="5040"/>
    </w:pPr>
    <w:rPr>
      <w:snapToGrid w:val="0"/>
    </w:rPr>
  </w:style>
  <w:style w:type="character" w:customStyle="1" w:styleId="DateChar">
    <w:name w:val="Date Char"/>
    <w:basedOn w:val="DefaultParagraphFont"/>
    <w:link w:val="Date"/>
    <w:uiPriority w:val="99"/>
    <w:rsid w:val="00764568"/>
    <w:rPr>
      <w:rFonts w:ascii="Times New Roman" w:hAnsi="Times New Roman"/>
      <w:snapToGrid w:val="0"/>
      <w:sz w:val="24"/>
    </w:rPr>
  </w:style>
  <w:style w:type="paragraph" w:customStyle="1" w:styleId="TableNote">
    <w:name w:val="Table Note"/>
    <w:basedOn w:val="Normal"/>
    <w:rsid w:val="00653A30"/>
    <w:pPr>
      <w:keepNext/>
      <w:spacing w:after="240"/>
      <w:ind w:left="2074"/>
      <w:contextualSpacing/>
    </w:pPr>
    <w:rPr>
      <w:rFonts w:eastAsia="Times New Roman"/>
      <w:szCs w:val="22"/>
    </w:rPr>
  </w:style>
  <w:style w:type="character" w:styleId="PlaceholderText">
    <w:name w:val="Placeholder Text"/>
    <w:basedOn w:val="DefaultParagraphFont"/>
    <w:uiPriority w:val="99"/>
    <w:semiHidden/>
    <w:rsid w:val="00EA6EF3"/>
    <w:rPr>
      <w:color w:val="808080"/>
    </w:rPr>
  </w:style>
  <w:style w:type="paragraph" w:customStyle="1" w:styleId="BodyLeftSingle9">
    <w:name w:val="Body Left Single9"/>
    <w:basedOn w:val="Normal"/>
    <w:rsid w:val="002D38A8"/>
    <w:pPr>
      <w:widowControl w:val="0"/>
      <w:jc w:val="both"/>
    </w:pPr>
    <w:rPr>
      <w:rFonts w:eastAsia="Times New Roman"/>
      <w:sz w:val="18"/>
      <w:szCs w:val="22"/>
    </w:rPr>
  </w:style>
  <w:style w:type="paragraph" w:customStyle="1" w:styleId="Title-Bold">
    <w:name w:val="*Title-Bold"/>
    <w:basedOn w:val="Normal"/>
    <w:next w:val="Normal"/>
    <w:uiPriority w:val="1"/>
    <w:qFormat/>
    <w:rsid w:val="00891DE0"/>
    <w:pPr>
      <w:keepNext/>
      <w:spacing w:after="240"/>
      <w:jc w:val="center"/>
    </w:pPr>
    <w:rPr>
      <w:rFonts w:eastAsia="Times New Roman"/>
      <w:b/>
      <w:szCs w:val="24"/>
    </w:rPr>
  </w:style>
  <w:style w:type="paragraph" w:styleId="Title">
    <w:name w:val="Title"/>
    <w:basedOn w:val="Normal"/>
    <w:next w:val="BodyText"/>
    <w:link w:val="TitleChar"/>
    <w:qFormat/>
    <w:rsid w:val="00891DE0"/>
    <w:pPr>
      <w:keepNext/>
      <w:spacing w:after="240"/>
      <w:jc w:val="center"/>
      <w:outlineLvl w:val="0"/>
    </w:pPr>
    <w:rPr>
      <w:rFonts w:eastAsia="Times New Roman"/>
      <w:b/>
      <w:caps/>
    </w:rPr>
  </w:style>
  <w:style w:type="character" w:customStyle="1" w:styleId="TitleChar">
    <w:name w:val="Title Char"/>
    <w:basedOn w:val="DefaultParagraphFont"/>
    <w:link w:val="Title"/>
    <w:rsid w:val="00891DE0"/>
    <w:rPr>
      <w:rFonts w:ascii="Times New Roman" w:eastAsia="Times New Roman" w:hAnsi="Times New Roman"/>
      <w:b/>
      <w:caps/>
      <w:sz w:val="24"/>
    </w:rPr>
  </w:style>
  <w:style w:type="paragraph" w:customStyle="1" w:styleId="BodyText05SS">
    <w:name w:val="Body Text 0.5&quot; SS"/>
    <w:basedOn w:val="Normal"/>
    <w:rsid w:val="00891DE0"/>
    <w:pPr>
      <w:spacing w:after="240"/>
      <w:ind w:firstLine="720"/>
      <w:jc w:val="both"/>
    </w:pPr>
    <w:rPr>
      <w:rFonts w:eastAsia="Times New Roman"/>
    </w:rPr>
  </w:style>
  <w:style w:type="paragraph" w:customStyle="1" w:styleId="Normal0">
    <w:name w:val="* Normal"/>
    <w:basedOn w:val="Normal"/>
    <w:rsid w:val="00891DE0"/>
    <w:pPr>
      <w:spacing w:after="240"/>
    </w:pPr>
    <w:rPr>
      <w:rFonts w:eastAsia="Times New Roman"/>
      <w:szCs w:val="24"/>
    </w:rPr>
  </w:style>
  <w:style w:type="paragraph" w:styleId="BodyText">
    <w:name w:val="Body Text"/>
    <w:basedOn w:val="Normal"/>
    <w:link w:val="BodyTextChar"/>
    <w:semiHidden/>
    <w:unhideWhenUsed/>
    <w:rsid w:val="00891DE0"/>
    <w:pPr>
      <w:spacing w:after="120"/>
    </w:pPr>
  </w:style>
  <w:style w:type="character" w:customStyle="1" w:styleId="BodyTextChar">
    <w:name w:val="Body Text Char"/>
    <w:basedOn w:val="DefaultParagraphFont"/>
    <w:link w:val="BodyText"/>
    <w:semiHidden/>
    <w:rsid w:val="00891DE0"/>
    <w:rPr>
      <w:rFonts w:ascii="Times New Roman" w:hAnsi="Times New Roman"/>
      <w:sz w:val="24"/>
    </w:rPr>
  </w:style>
  <w:style w:type="paragraph" w:customStyle="1" w:styleId="Centered">
    <w:name w:val="Centered"/>
    <w:basedOn w:val="Normal"/>
    <w:next w:val="BodyText"/>
    <w:rsid w:val="00525D6A"/>
    <w:pPr>
      <w:spacing w:after="240" w:line="240" w:lineRule="exact"/>
      <w:jc w:val="center"/>
    </w:pPr>
    <w:rPr>
      <w:rFonts w:ascii="Garamond" w:eastAsia="Times New Roman" w:hAnsi="Garamond"/>
    </w:rPr>
  </w:style>
  <w:style w:type="paragraph" w:customStyle="1" w:styleId="NumberedPara">
    <w:name w:val="Numbered Para"/>
    <w:basedOn w:val="BodyText"/>
    <w:rsid w:val="00525D6A"/>
    <w:pPr>
      <w:spacing w:after="240"/>
      <w:ind w:firstLine="1440"/>
    </w:pPr>
    <w:rPr>
      <w:rFonts w:ascii="Garamond" w:eastAsia="Times New Roman" w:hAnsi="Garamond"/>
    </w:rPr>
  </w:style>
  <w:style w:type="character" w:customStyle="1" w:styleId="TabbedL1Char1">
    <w:name w:val="Tabbed_L1 Char1"/>
    <w:basedOn w:val="DefaultParagraphFont"/>
    <w:rsid w:val="00073A12"/>
  </w:style>
  <w:style w:type="paragraph" w:customStyle="1" w:styleId="Standard">
    <w:name w:val="Standard"/>
    <w:basedOn w:val="Normal"/>
    <w:rsid w:val="003835AA"/>
    <w:pPr>
      <w:autoSpaceDE w:val="0"/>
      <w:autoSpaceDN w:val="0"/>
      <w:spacing w:before="240"/>
      <w:ind w:firstLine="1350"/>
    </w:pPr>
    <w:rPr>
      <w:rFonts w:eastAsia="Times New Roman"/>
      <w:sz w:val="20"/>
    </w:rPr>
  </w:style>
  <w:style w:type="paragraph" w:styleId="BodyTextIndent">
    <w:name w:val="Body Text Indent"/>
    <w:basedOn w:val="Normal"/>
    <w:link w:val="BodyTextIndentChar"/>
    <w:rsid w:val="003835AA"/>
    <w:pPr>
      <w:spacing w:after="120"/>
      <w:ind w:left="360"/>
    </w:pPr>
    <w:rPr>
      <w:rFonts w:eastAsia="Times New Roman"/>
    </w:rPr>
  </w:style>
  <w:style w:type="character" w:customStyle="1" w:styleId="BodyTextIndentChar">
    <w:name w:val="Body Text Indent Char"/>
    <w:basedOn w:val="DefaultParagraphFont"/>
    <w:link w:val="BodyTextIndent"/>
    <w:rsid w:val="003835AA"/>
    <w:rPr>
      <w:rFonts w:ascii="Times New Roman" w:eastAsia="Times New Roman" w:hAnsi="Times New Roman"/>
      <w:sz w:val="24"/>
    </w:rPr>
  </w:style>
  <w:style w:type="paragraph" w:customStyle="1" w:styleId="O-Bullet0">
    <w:name w:val="O-Bullet"/>
    <w:aliases w:val="S4"/>
    <w:basedOn w:val="Normal"/>
    <w:rsid w:val="00A15902"/>
    <w:pPr>
      <w:spacing w:after="240"/>
      <w:ind w:left="720" w:hanging="360"/>
      <w:jc w:val="both"/>
    </w:pPr>
    <w:rPr>
      <w:rFonts w:eastAsia="Times New Roman"/>
      <w:sz w:val="22"/>
    </w:rPr>
  </w:style>
  <w:style w:type="paragraph" w:styleId="ListParagraph">
    <w:name w:val="List Paragraph"/>
    <w:basedOn w:val="Normal"/>
    <w:uiPriority w:val="99"/>
    <w:semiHidden/>
    <w:qFormat/>
    <w:rsid w:val="00637D17"/>
    <w:pPr>
      <w:ind w:left="720"/>
      <w:contextualSpacing/>
    </w:pPr>
  </w:style>
  <w:style w:type="numbering" w:customStyle="1" w:styleId="NoList2">
    <w:name w:val="No List2"/>
    <w:next w:val="NoList"/>
    <w:uiPriority w:val="99"/>
    <w:semiHidden/>
    <w:unhideWhenUsed/>
    <w:rsid w:val="00AB09A5"/>
  </w:style>
  <w:style w:type="numbering" w:customStyle="1" w:styleId="NoList11">
    <w:name w:val="No List11"/>
    <w:next w:val="NoList"/>
    <w:uiPriority w:val="99"/>
    <w:semiHidden/>
    <w:unhideWhenUsed/>
    <w:rsid w:val="00AB09A5"/>
  </w:style>
  <w:style w:type="character" w:customStyle="1" w:styleId="KLGLeftChar">
    <w:name w:val="KLG Left Char"/>
    <w:link w:val="KLGLeft"/>
    <w:locked/>
    <w:rsid w:val="00AB2371"/>
  </w:style>
  <w:style w:type="paragraph" w:customStyle="1" w:styleId="KLGLeft">
    <w:name w:val="KLG Left"/>
    <w:basedOn w:val="Normal"/>
    <w:link w:val="KLGLeftChar"/>
    <w:rsid w:val="00AB2371"/>
    <w:pPr>
      <w:spacing w:after="200"/>
      <w:jc w:val="both"/>
    </w:pPr>
    <w:rPr>
      <w:rFonts w:ascii="Arial" w:hAnsi="Arial"/>
      <w:sz w:val="20"/>
    </w:rPr>
  </w:style>
  <w:style w:type="table" w:styleId="TableGrid">
    <w:name w:val="Table Grid"/>
    <w:basedOn w:val="TableNormal"/>
    <w:rsid w:val="007410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778">
      <w:bodyDiv w:val="1"/>
      <w:marLeft w:val="0"/>
      <w:marRight w:val="0"/>
      <w:marTop w:val="0"/>
      <w:marBottom w:val="0"/>
      <w:divBdr>
        <w:top w:val="none" w:sz="0" w:space="0" w:color="auto"/>
        <w:left w:val="none" w:sz="0" w:space="0" w:color="auto"/>
        <w:bottom w:val="none" w:sz="0" w:space="0" w:color="auto"/>
        <w:right w:val="none" w:sz="0" w:space="0" w:color="auto"/>
      </w:divBdr>
    </w:div>
    <w:div w:id="17053139">
      <w:bodyDiv w:val="1"/>
      <w:marLeft w:val="0"/>
      <w:marRight w:val="0"/>
      <w:marTop w:val="0"/>
      <w:marBottom w:val="0"/>
      <w:divBdr>
        <w:top w:val="none" w:sz="0" w:space="0" w:color="auto"/>
        <w:left w:val="none" w:sz="0" w:space="0" w:color="auto"/>
        <w:bottom w:val="none" w:sz="0" w:space="0" w:color="auto"/>
        <w:right w:val="none" w:sz="0" w:space="0" w:color="auto"/>
      </w:divBdr>
    </w:div>
    <w:div w:id="23134923">
      <w:bodyDiv w:val="1"/>
      <w:marLeft w:val="0"/>
      <w:marRight w:val="0"/>
      <w:marTop w:val="0"/>
      <w:marBottom w:val="0"/>
      <w:divBdr>
        <w:top w:val="none" w:sz="0" w:space="0" w:color="auto"/>
        <w:left w:val="none" w:sz="0" w:space="0" w:color="auto"/>
        <w:bottom w:val="none" w:sz="0" w:space="0" w:color="auto"/>
        <w:right w:val="none" w:sz="0" w:space="0" w:color="auto"/>
      </w:divBdr>
    </w:div>
    <w:div w:id="25643021">
      <w:bodyDiv w:val="1"/>
      <w:marLeft w:val="0"/>
      <w:marRight w:val="0"/>
      <w:marTop w:val="0"/>
      <w:marBottom w:val="0"/>
      <w:divBdr>
        <w:top w:val="none" w:sz="0" w:space="0" w:color="auto"/>
        <w:left w:val="none" w:sz="0" w:space="0" w:color="auto"/>
        <w:bottom w:val="none" w:sz="0" w:space="0" w:color="auto"/>
        <w:right w:val="none" w:sz="0" w:space="0" w:color="auto"/>
      </w:divBdr>
    </w:div>
    <w:div w:id="42874563">
      <w:bodyDiv w:val="1"/>
      <w:marLeft w:val="0"/>
      <w:marRight w:val="0"/>
      <w:marTop w:val="0"/>
      <w:marBottom w:val="0"/>
      <w:divBdr>
        <w:top w:val="none" w:sz="0" w:space="0" w:color="auto"/>
        <w:left w:val="none" w:sz="0" w:space="0" w:color="auto"/>
        <w:bottom w:val="none" w:sz="0" w:space="0" w:color="auto"/>
        <w:right w:val="none" w:sz="0" w:space="0" w:color="auto"/>
      </w:divBdr>
    </w:div>
    <w:div w:id="43917082">
      <w:bodyDiv w:val="1"/>
      <w:marLeft w:val="0"/>
      <w:marRight w:val="0"/>
      <w:marTop w:val="0"/>
      <w:marBottom w:val="0"/>
      <w:divBdr>
        <w:top w:val="none" w:sz="0" w:space="0" w:color="auto"/>
        <w:left w:val="none" w:sz="0" w:space="0" w:color="auto"/>
        <w:bottom w:val="none" w:sz="0" w:space="0" w:color="auto"/>
        <w:right w:val="none" w:sz="0" w:space="0" w:color="auto"/>
      </w:divBdr>
    </w:div>
    <w:div w:id="101724946">
      <w:bodyDiv w:val="1"/>
      <w:marLeft w:val="0"/>
      <w:marRight w:val="0"/>
      <w:marTop w:val="0"/>
      <w:marBottom w:val="0"/>
      <w:divBdr>
        <w:top w:val="none" w:sz="0" w:space="0" w:color="auto"/>
        <w:left w:val="none" w:sz="0" w:space="0" w:color="auto"/>
        <w:bottom w:val="none" w:sz="0" w:space="0" w:color="auto"/>
        <w:right w:val="none" w:sz="0" w:space="0" w:color="auto"/>
      </w:divBdr>
    </w:div>
    <w:div w:id="106893435">
      <w:bodyDiv w:val="1"/>
      <w:marLeft w:val="0"/>
      <w:marRight w:val="0"/>
      <w:marTop w:val="0"/>
      <w:marBottom w:val="0"/>
      <w:divBdr>
        <w:top w:val="none" w:sz="0" w:space="0" w:color="auto"/>
        <w:left w:val="none" w:sz="0" w:space="0" w:color="auto"/>
        <w:bottom w:val="none" w:sz="0" w:space="0" w:color="auto"/>
        <w:right w:val="none" w:sz="0" w:space="0" w:color="auto"/>
      </w:divBdr>
    </w:div>
    <w:div w:id="114953939">
      <w:bodyDiv w:val="1"/>
      <w:marLeft w:val="0"/>
      <w:marRight w:val="0"/>
      <w:marTop w:val="0"/>
      <w:marBottom w:val="0"/>
      <w:divBdr>
        <w:top w:val="none" w:sz="0" w:space="0" w:color="auto"/>
        <w:left w:val="none" w:sz="0" w:space="0" w:color="auto"/>
        <w:bottom w:val="none" w:sz="0" w:space="0" w:color="auto"/>
        <w:right w:val="none" w:sz="0" w:space="0" w:color="auto"/>
      </w:divBdr>
    </w:div>
    <w:div w:id="116459614">
      <w:bodyDiv w:val="1"/>
      <w:marLeft w:val="0"/>
      <w:marRight w:val="0"/>
      <w:marTop w:val="0"/>
      <w:marBottom w:val="0"/>
      <w:divBdr>
        <w:top w:val="none" w:sz="0" w:space="0" w:color="auto"/>
        <w:left w:val="none" w:sz="0" w:space="0" w:color="auto"/>
        <w:bottom w:val="none" w:sz="0" w:space="0" w:color="auto"/>
        <w:right w:val="none" w:sz="0" w:space="0" w:color="auto"/>
      </w:divBdr>
    </w:div>
    <w:div w:id="124200816">
      <w:bodyDiv w:val="1"/>
      <w:marLeft w:val="0"/>
      <w:marRight w:val="0"/>
      <w:marTop w:val="0"/>
      <w:marBottom w:val="0"/>
      <w:divBdr>
        <w:top w:val="none" w:sz="0" w:space="0" w:color="auto"/>
        <w:left w:val="none" w:sz="0" w:space="0" w:color="auto"/>
        <w:bottom w:val="none" w:sz="0" w:space="0" w:color="auto"/>
        <w:right w:val="none" w:sz="0" w:space="0" w:color="auto"/>
      </w:divBdr>
    </w:div>
    <w:div w:id="136188592">
      <w:bodyDiv w:val="1"/>
      <w:marLeft w:val="0"/>
      <w:marRight w:val="0"/>
      <w:marTop w:val="0"/>
      <w:marBottom w:val="0"/>
      <w:divBdr>
        <w:top w:val="none" w:sz="0" w:space="0" w:color="auto"/>
        <w:left w:val="none" w:sz="0" w:space="0" w:color="auto"/>
        <w:bottom w:val="none" w:sz="0" w:space="0" w:color="auto"/>
        <w:right w:val="none" w:sz="0" w:space="0" w:color="auto"/>
      </w:divBdr>
    </w:div>
    <w:div w:id="161820843">
      <w:bodyDiv w:val="1"/>
      <w:marLeft w:val="0"/>
      <w:marRight w:val="0"/>
      <w:marTop w:val="0"/>
      <w:marBottom w:val="0"/>
      <w:divBdr>
        <w:top w:val="none" w:sz="0" w:space="0" w:color="auto"/>
        <w:left w:val="none" w:sz="0" w:space="0" w:color="auto"/>
        <w:bottom w:val="none" w:sz="0" w:space="0" w:color="auto"/>
        <w:right w:val="none" w:sz="0" w:space="0" w:color="auto"/>
      </w:divBdr>
    </w:div>
    <w:div w:id="163789642">
      <w:bodyDiv w:val="1"/>
      <w:marLeft w:val="0"/>
      <w:marRight w:val="0"/>
      <w:marTop w:val="0"/>
      <w:marBottom w:val="0"/>
      <w:divBdr>
        <w:top w:val="none" w:sz="0" w:space="0" w:color="auto"/>
        <w:left w:val="none" w:sz="0" w:space="0" w:color="auto"/>
        <w:bottom w:val="none" w:sz="0" w:space="0" w:color="auto"/>
        <w:right w:val="none" w:sz="0" w:space="0" w:color="auto"/>
      </w:divBdr>
    </w:div>
    <w:div w:id="202596363">
      <w:bodyDiv w:val="1"/>
      <w:marLeft w:val="0"/>
      <w:marRight w:val="0"/>
      <w:marTop w:val="0"/>
      <w:marBottom w:val="0"/>
      <w:divBdr>
        <w:top w:val="none" w:sz="0" w:space="0" w:color="auto"/>
        <w:left w:val="none" w:sz="0" w:space="0" w:color="auto"/>
        <w:bottom w:val="none" w:sz="0" w:space="0" w:color="auto"/>
        <w:right w:val="none" w:sz="0" w:space="0" w:color="auto"/>
      </w:divBdr>
    </w:div>
    <w:div w:id="202986504">
      <w:bodyDiv w:val="1"/>
      <w:marLeft w:val="0"/>
      <w:marRight w:val="0"/>
      <w:marTop w:val="0"/>
      <w:marBottom w:val="0"/>
      <w:divBdr>
        <w:top w:val="none" w:sz="0" w:space="0" w:color="auto"/>
        <w:left w:val="none" w:sz="0" w:space="0" w:color="auto"/>
        <w:bottom w:val="none" w:sz="0" w:space="0" w:color="auto"/>
        <w:right w:val="none" w:sz="0" w:space="0" w:color="auto"/>
      </w:divBdr>
    </w:div>
    <w:div w:id="225576190">
      <w:bodyDiv w:val="1"/>
      <w:marLeft w:val="0"/>
      <w:marRight w:val="0"/>
      <w:marTop w:val="0"/>
      <w:marBottom w:val="0"/>
      <w:divBdr>
        <w:top w:val="none" w:sz="0" w:space="0" w:color="auto"/>
        <w:left w:val="none" w:sz="0" w:space="0" w:color="auto"/>
        <w:bottom w:val="none" w:sz="0" w:space="0" w:color="auto"/>
        <w:right w:val="none" w:sz="0" w:space="0" w:color="auto"/>
      </w:divBdr>
    </w:div>
    <w:div w:id="252907638">
      <w:bodyDiv w:val="1"/>
      <w:marLeft w:val="0"/>
      <w:marRight w:val="0"/>
      <w:marTop w:val="0"/>
      <w:marBottom w:val="0"/>
      <w:divBdr>
        <w:top w:val="none" w:sz="0" w:space="0" w:color="auto"/>
        <w:left w:val="none" w:sz="0" w:space="0" w:color="auto"/>
        <w:bottom w:val="none" w:sz="0" w:space="0" w:color="auto"/>
        <w:right w:val="none" w:sz="0" w:space="0" w:color="auto"/>
      </w:divBdr>
    </w:div>
    <w:div w:id="267350701">
      <w:bodyDiv w:val="1"/>
      <w:marLeft w:val="0"/>
      <w:marRight w:val="0"/>
      <w:marTop w:val="0"/>
      <w:marBottom w:val="0"/>
      <w:divBdr>
        <w:top w:val="none" w:sz="0" w:space="0" w:color="auto"/>
        <w:left w:val="none" w:sz="0" w:space="0" w:color="auto"/>
        <w:bottom w:val="none" w:sz="0" w:space="0" w:color="auto"/>
        <w:right w:val="none" w:sz="0" w:space="0" w:color="auto"/>
      </w:divBdr>
    </w:div>
    <w:div w:id="274871278">
      <w:bodyDiv w:val="1"/>
      <w:marLeft w:val="0"/>
      <w:marRight w:val="0"/>
      <w:marTop w:val="0"/>
      <w:marBottom w:val="0"/>
      <w:divBdr>
        <w:top w:val="none" w:sz="0" w:space="0" w:color="auto"/>
        <w:left w:val="none" w:sz="0" w:space="0" w:color="auto"/>
        <w:bottom w:val="none" w:sz="0" w:space="0" w:color="auto"/>
        <w:right w:val="none" w:sz="0" w:space="0" w:color="auto"/>
      </w:divBdr>
    </w:div>
    <w:div w:id="284237439">
      <w:bodyDiv w:val="1"/>
      <w:marLeft w:val="0"/>
      <w:marRight w:val="0"/>
      <w:marTop w:val="0"/>
      <w:marBottom w:val="0"/>
      <w:divBdr>
        <w:top w:val="none" w:sz="0" w:space="0" w:color="auto"/>
        <w:left w:val="none" w:sz="0" w:space="0" w:color="auto"/>
        <w:bottom w:val="none" w:sz="0" w:space="0" w:color="auto"/>
        <w:right w:val="none" w:sz="0" w:space="0" w:color="auto"/>
      </w:divBdr>
    </w:div>
    <w:div w:id="298653672">
      <w:bodyDiv w:val="1"/>
      <w:marLeft w:val="0"/>
      <w:marRight w:val="0"/>
      <w:marTop w:val="0"/>
      <w:marBottom w:val="0"/>
      <w:divBdr>
        <w:top w:val="none" w:sz="0" w:space="0" w:color="auto"/>
        <w:left w:val="none" w:sz="0" w:space="0" w:color="auto"/>
        <w:bottom w:val="none" w:sz="0" w:space="0" w:color="auto"/>
        <w:right w:val="none" w:sz="0" w:space="0" w:color="auto"/>
      </w:divBdr>
    </w:div>
    <w:div w:id="300694125">
      <w:bodyDiv w:val="1"/>
      <w:marLeft w:val="0"/>
      <w:marRight w:val="0"/>
      <w:marTop w:val="0"/>
      <w:marBottom w:val="0"/>
      <w:divBdr>
        <w:top w:val="none" w:sz="0" w:space="0" w:color="auto"/>
        <w:left w:val="none" w:sz="0" w:space="0" w:color="auto"/>
        <w:bottom w:val="none" w:sz="0" w:space="0" w:color="auto"/>
        <w:right w:val="none" w:sz="0" w:space="0" w:color="auto"/>
      </w:divBdr>
    </w:div>
    <w:div w:id="307169755">
      <w:bodyDiv w:val="1"/>
      <w:marLeft w:val="0"/>
      <w:marRight w:val="0"/>
      <w:marTop w:val="0"/>
      <w:marBottom w:val="0"/>
      <w:divBdr>
        <w:top w:val="none" w:sz="0" w:space="0" w:color="auto"/>
        <w:left w:val="none" w:sz="0" w:space="0" w:color="auto"/>
        <w:bottom w:val="none" w:sz="0" w:space="0" w:color="auto"/>
        <w:right w:val="none" w:sz="0" w:space="0" w:color="auto"/>
      </w:divBdr>
    </w:div>
    <w:div w:id="308754712">
      <w:bodyDiv w:val="1"/>
      <w:marLeft w:val="0"/>
      <w:marRight w:val="0"/>
      <w:marTop w:val="0"/>
      <w:marBottom w:val="0"/>
      <w:divBdr>
        <w:top w:val="none" w:sz="0" w:space="0" w:color="auto"/>
        <w:left w:val="none" w:sz="0" w:space="0" w:color="auto"/>
        <w:bottom w:val="none" w:sz="0" w:space="0" w:color="auto"/>
        <w:right w:val="none" w:sz="0" w:space="0" w:color="auto"/>
      </w:divBdr>
    </w:div>
    <w:div w:id="311562193">
      <w:bodyDiv w:val="1"/>
      <w:marLeft w:val="0"/>
      <w:marRight w:val="0"/>
      <w:marTop w:val="0"/>
      <w:marBottom w:val="0"/>
      <w:divBdr>
        <w:top w:val="none" w:sz="0" w:space="0" w:color="auto"/>
        <w:left w:val="none" w:sz="0" w:space="0" w:color="auto"/>
        <w:bottom w:val="none" w:sz="0" w:space="0" w:color="auto"/>
        <w:right w:val="none" w:sz="0" w:space="0" w:color="auto"/>
      </w:divBdr>
    </w:div>
    <w:div w:id="318003666">
      <w:bodyDiv w:val="1"/>
      <w:marLeft w:val="0"/>
      <w:marRight w:val="0"/>
      <w:marTop w:val="0"/>
      <w:marBottom w:val="0"/>
      <w:divBdr>
        <w:top w:val="none" w:sz="0" w:space="0" w:color="auto"/>
        <w:left w:val="none" w:sz="0" w:space="0" w:color="auto"/>
        <w:bottom w:val="none" w:sz="0" w:space="0" w:color="auto"/>
        <w:right w:val="none" w:sz="0" w:space="0" w:color="auto"/>
      </w:divBdr>
    </w:div>
    <w:div w:id="340812454">
      <w:bodyDiv w:val="1"/>
      <w:marLeft w:val="0"/>
      <w:marRight w:val="0"/>
      <w:marTop w:val="0"/>
      <w:marBottom w:val="0"/>
      <w:divBdr>
        <w:top w:val="none" w:sz="0" w:space="0" w:color="auto"/>
        <w:left w:val="none" w:sz="0" w:space="0" w:color="auto"/>
        <w:bottom w:val="none" w:sz="0" w:space="0" w:color="auto"/>
        <w:right w:val="none" w:sz="0" w:space="0" w:color="auto"/>
      </w:divBdr>
    </w:div>
    <w:div w:id="349069994">
      <w:bodyDiv w:val="1"/>
      <w:marLeft w:val="0"/>
      <w:marRight w:val="0"/>
      <w:marTop w:val="0"/>
      <w:marBottom w:val="0"/>
      <w:divBdr>
        <w:top w:val="none" w:sz="0" w:space="0" w:color="auto"/>
        <w:left w:val="none" w:sz="0" w:space="0" w:color="auto"/>
        <w:bottom w:val="none" w:sz="0" w:space="0" w:color="auto"/>
        <w:right w:val="none" w:sz="0" w:space="0" w:color="auto"/>
      </w:divBdr>
    </w:div>
    <w:div w:id="364600996">
      <w:bodyDiv w:val="1"/>
      <w:marLeft w:val="0"/>
      <w:marRight w:val="0"/>
      <w:marTop w:val="0"/>
      <w:marBottom w:val="0"/>
      <w:divBdr>
        <w:top w:val="none" w:sz="0" w:space="0" w:color="auto"/>
        <w:left w:val="none" w:sz="0" w:space="0" w:color="auto"/>
        <w:bottom w:val="none" w:sz="0" w:space="0" w:color="auto"/>
        <w:right w:val="none" w:sz="0" w:space="0" w:color="auto"/>
      </w:divBdr>
    </w:div>
    <w:div w:id="379986350">
      <w:bodyDiv w:val="1"/>
      <w:marLeft w:val="0"/>
      <w:marRight w:val="0"/>
      <w:marTop w:val="0"/>
      <w:marBottom w:val="0"/>
      <w:divBdr>
        <w:top w:val="none" w:sz="0" w:space="0" w:color="auto"/>
        <w:left w:val="none" w:sz="0" w:space="0" w:color="auto"/>
        <w:bottom w:val="none" w:sz="0" w:space="0" w:color="auto"/>
        <w:right w:val="none" w:sz="0" w:space="0" w:color="auto"/>
      </w:divBdr>
    </w:div>
    <w:div w:id="401371338">
      <w:bodyDiv w:val="1"/>
      <w:marLeft w:val="0"/>
      <w:marRight w:val="0"/>
      <w:marTop w:val="0"/>
      <w:marBottom w:val="0"/>
      <w:divBdr>
        <w:top w:val="none" w:sz="0" w:space="0" w:color="auto"/>
        <w:left w:val="none" w:sz="0" w:space="0" w:color="auto"/>
        <w:bottom w:val="none" w:sz="0" w:space="0" w:color="auto"/>
        <w:right w:val="none" w:sz="0" w:space="0" w:color="auto"/>
      </w:divBdr>
    </w:div>
    <w:div w:id="416174999">
      <w:bodyDiv w:val="1"/>
      <w:marLeft w:val="0"/>
      <w:marRight w:val="0"/>
      <w:marTop w:val="0"/>
      <w:marBottom w:val="0"/>
      <w:divBdr>
        <w:top w:val="none" w:sz="0" w:space="0" w:color="auto"/>
        <w:left w:val="none" w:sz="0" w:space="0" w:color="auto"/>
        <w:bottom w:val="none" w:sz="0" w:space="0" w:color="auto"/>
        <w:right w:val="none" w:sz="0" w:space="0" w:color="auto"/>
      </w:divBdr>
    </w:div>
    <w:div w:id="425808356">
      <w:bodyDiv w:val="1"/>
      <w:marLeft w:val="0"/>
      <w:marRight w:val="0"/>
      <w:marTop w:val="0"/>
      <w:marBottom w:val="0"/>
      <w:divBdr>
        <w:top w:val="none" w:sz="0" w:space="0" w:color="auto"/>
        <w:left w:val="none" w:sz="0" w:space="0" w:color="auto"/>
        <w:bottom w:val="none" w:sz="0" w:space="0" w:color="auto"/>
        <w:right w:val="none" w:sz="0" w:space="0" w:color="auto"/>
      </w:divBdr>
    </w:div>
    <w:div w:id="439496876">
      <w:bodyDiv w:val="1"/>
      <w:marLeft w:val="0"/>
      <w:marRight w:val="0"/>
      <w:marTop w:val="0"/>
      <w:marBottom w:val="0"/>
      <w:divBdr>
        <w:top w:val="none" w:sz="0" w:space="0" w:color="auto"/>
        <w:left w:val="none" w:sz="0" w:space="0" w:color="auto"/>
        <w:bottom w:val="none" w:sz="0" w:space="0" w:color="auto"/>
        <w:right w:val="none" w:sz="0" w:space="0" w:color="auto"/>
      </w:divBdr>
    </w:div>
    <w:div w:id="439690310">
      <w:bodyDiv w:val="1"/>
      <w:marLeft w:val="0"/>
      <w:marRight w:val="0"/>
      <w:marTop w:val="0"/>
      <w:marBottom w:val="0"/>
      <w:divBdr>
        <w:top w:val="none" w:sz="0" w:space="0" w:color="auto"/>
        <w:left w:val="none" w:sz="0" w:space="0" w:color="auto"/>
        <w:bottom w:val="none" w:sz="0" w:space="0" w:color="auto"/>
        <w:right w:val="none" w:sz="0" w:space="0" w:color="auto"/>
      </w:divBdr>
    </w:div>
    <w:div w:id="440762118">
      <w:bodyDiv w:val="1"/>
      <w:marLeft w:val="0"/>
      <w:marRight w:val="0"/>
      <w:marTop w:val="0"/>
      <w:marBottom w:val="0"/>
      <w:divBdr>
        <w:top w:val="none" w:sz="0" w:space="0" w:color="auto"/>
        <w:left w:val="none" w:sz="0" w:space="0" w:color="auto"/>
        <w:bottom w:val="none" w:sz="0" w:space="0" w:color="auto"/>
        <w:right w:val="none" w:sz="0" w:space="0" w:color="auto"/>
      </w:divBdr>
    </w:div>
    <w:div w:id="456876195">
      <w:bodyDiv w:val="1"/>
      <w:marLeft w:val="0"/>
      <w:marRight w:val="0"/>
      <w:marTop w:val="0"/>
      <w:marBottom w:val="0"/>
      <w:divBdr>
        <w:top w:val="none" w:sz="0" w:space="0" w:color="auto"/>
        <w:left w:val="none" w:sz="0" w:space="0" w:color="auto"/>
        <w:bottom w:val="none" w:sz="0" w:space="0" w:color="auto"/>
        <w:right w:val="none" w:sz="0" w:space="0" w:color="auto"/>
      </w:divBdr>
    </w:div>
    <w:div w:id="482040595">
      <w:bodyDiv w:val="1"/>
      <w:marLeft w:val="0"/>
      <w:marRight w:val="0"/>
      <w:marTop w:val="0"/>
      <w:marBottom w:val="0"/>
      <w:divBdr>
        <w:top w:val="none" w:sz="0" w:space="0" w:color="auto"/>
        <w:left w:val="none" w:sz="0" w:space="0" w:color="auto"/>
        <w:bottom w:val="none" w:sz="0" w:space="0" w:color="auto"/>
        <w:right w:val="none" w:sz="0" w:space="0" w:color="auto"/>
      </w:divBdr>
    </w:div>
    <w:div w:id="526800417">
      <w:bodyDiv w:val="1"/>
      <w:marLeft w:val="0"/>
      <w:marRight w:val="0"/>
      <w:marTop w:val="0"/>
      <w:marBottom w:val="0"/>
      <w:divBdr>
        <w:top w:val="none" w:sz="0" w:space="0" w:color="auto"/>
        <w:left w:val="none" w:sz="0" w:space="0" w:color="auto"/>
        <w:bottom w:val="none" w:sz="0" w:space="0" w:color="auto"/>
        <w:right w:val="none" w:sz="0" w:space="0" w:color="auto"/>
      </w:divBdr>
    </w:div>
    <w:div w:id="530461662">
      <w:bodyDiv w:val="1"/>
      <w:marLeft w:val="0"/>
      <w:marRight w:val="0"/>
      <w:marTop w:val="0"/>
      <w:marBottom w:val="0"/>
      <w:divBdr>
        <w:top w:val="none" w:sz="0" w:space="0" w:color="auto"/>
        <w:left w:val="none" w:sz="0" w:space="0" w:color="auto"/>
        <w:bottom w:val="none" w:sz="0" w:space="0" w:color="auto"/>
        <w:right w:val="none" w:sz="0" w:space="0" w:color="auto"/>
      </w:divBdr>
    </w:div>
    <w:div w:id="536355106">
      <w:bodyDiv w:val="1"/>
      <w:marLeft w:val="0"/>
      <w:marRight w:val="0"/>
      <w:marTop w:val="0"/>
      <w:marBottom w:val="0"/>
      <w:divBdr>
        <w:top w:val="none" w:sz="0" w:space="0" w:color="auto"/>
        <w:left w:val="none" w:sz="0" w:space="0" w:color="auto"/>
        <w:bottom w:val="none" w:sz="0" w:space="0" w:color="auto"/>
        <w:right w:val="none" w:sz="0" w:space="0" w:color="auto"/>
      </w:divBdr>
    </w:div>
    <w:div w:id="544023763">
      <w:bodyDiv w:val="1"/>
      <w:marLeft w:val="0"/>
      <w:marRight w:val="0"/>
      <w:marTop w:val="0"/>
      <w:marBottom w:val="0"/>
      <w:divBdr>
        <w:top w:val="none" w:sz="0" w:space="0" w:color="auto"/>
        <w:left w:val="none" w:sz="0" w:space="0" w:color="auto"/>
        <w:bottom w:val="none" w:sz="0" w:space="0" w:color="auto"/>
        <w:right w:val="none" w:sz="0" w:space="0" w:color="auto"/>
      </w:divBdr>
    </w:div>
    <w:div w:id="550073720">
      <w:bodyDiv w:val="1"/>
      <w:marLeft w:val="0"/>
      <w:marRight w:val="0"/>
      <w:marTop w:val="0"/>
      <w:marBottom w:val="0"/>
      <w:divBdr>
        <w:top w:val="none" w:sz="0" w:space="0" w:color="auto"/>
        <w:left w:val="none" w:sz="0" w:space="0" w:color="auto"/>
        <w:bottom w:val="none" w:sz="0" w:space="0" w:color="auto"/>
        <w:right w:val="none" w:sz="0" w:space="0" w:color="auto"/>
      </w:divBdr>
    </w:div>
    <w:div w:id="589585912">
      <w:bodyDiv w:val="1"/>
      <w:marLeft w:val="0"/>
      <w:marRight w:val="0"/>
      <w:marTop w:val="0"/>
      <w:marBottom w:val="0"/>
      <w:divBdr>
        <w:top w:val="none" w:sz="0" w:space="0" w:color="auto"/>
        <w:left w:val="none" w:sz="0" w:space="0" w:color="auto"/>
        <w:bottom w:val="none" w:sz="0" w:space="0" w:color="auto"/>
        <w:right w:val="none" w:sz="0" w:space="0" w:color="auto"/>
      </w:divBdr>
    </w:div>
    <w:div w:id="595677008">
      <w:bodyDiv w:val="1"/>
      <w:marLeft w:val="0"/>
      <w:marRight w:val="0"/>
      <w:marTop w:val="0"/>
      <w:marBottom w:val="0"/>
      <w:divBdr>
        <w:top w:val="none" w:sz="0" w:space="0" w:color="auto"/>
        <w:left w:val="none" w:sz="0" w:space="0" w:color="auto"/>
        <w:bottom w:val="none" w:sz="0" w:space="0" w:color="auto"/>
        <w:right w:val="none" w:sz="0" w:space="0" w:color="auto"/>
      </w:divBdr>
    </w:div>
    <w:div w:id="597720366">
      <w:bodyDiv w:val="1"/>
      <w:marLeft w:val="0"/>
      <w:marRight w:val="0"/>
      <w:marTop w:val="0"/>
      <w:marBottom w:val="0"/>
      <w:divBdr>
        <w:top w:val="none" w:sz="0" w:space="0" w:color="auto"/>
        <w:left w:val="none" w:sz="0" w:space="0" w:color="auto"/>
        <w:bottom w:val="none" w:sz="0" w:space="0" w:color="auto"/>
        <w:right w:val="none" w:sz="0" w:space="0" w:color="auto"/>
      </w:divBdr>
    </w:div>
    <w:div w:id="607665348">
      <w:bodyDiv w:val="1"/>
      <w:marLeft w:val="0"/>
      <w:marRight w:val="0"/>
      <w:marTop w:val="0"/>
      <w:marBottom w:val="0"/>
      <w:divBdr>
        <w:top w:val="none" w:sz="0" w:space="0" w:color="auto"/>
        <w:left w:val="none" w:sz="0" w:space="0" w:color="auto"/>
        <w:bottom w:val="none" w:sz="0" w:space="0" w:color="auto"/>
        <w:right w:val="none" w:sz="0" w:space="0" w:color="auto"/>
      </w:divBdr>
    </w:div>
    <w:div w:id="608048631">
      <w:bodyDiv w:val="1"/>
      <w:marLeft w:val="0"/>
      <w:marRight w:val="0"/>
      <w:marTop w:val="0"/>
      <w:marBottom w:val="0"/>
      <w:divBdr>
        <w:top w:val="none" w:sz="0" w:space="0" w:color="auto"/>
        <w:left w:val="none" w:sz="0" w:space="0" w:color="auto"/>
        <w:bottom w:val="none" w:sz="0" w:space="0" w:color="auto"/>
        <w:right w:val="none" w:sz="0" w:space="0" w:color="auto"/>
      </w:divBdr>
    </w:div>
    <w:div w:id="632951503">
      <w:bodyDiv w:val="1"/>
      <w:marLeft w:val="0"/>
      <w:marRight w:val="0"/>
      <w:marTop w:val="0"/>
      <w:marBottom w:val="0"/>
      <w:divBdr>
        <w:top w:val="none" w:sz="0" w:space="0" w:color="auto"/>
        <w:left w:val="none" w:sz="0" w:space="0" w:color="auto"/>
        <w:bottom w:val="none" w:sz="0" w:space="0" w:color="auto"/>
        <w:right w:val="none" w:sz="0" w:space="0" w:color="auto"/>
      </w:divBdr>
    </w:div>
    <w:div w:id="646861362">
      <w:bodyDiv w:val="1"/>
      <w:marLeft w:val="0"/>
      <w:marRight w:val="0"/>
      <w:marTop w:val="0"/>
      <w:marBottom w:val="0"/>
      <w:divBdr>
        <w:top w:val="none" w:sz="0" w:space="0" w:color="auto"/>
        <w:left w:val="none" w:sz="0" w:space="0" w:color="auto"/>
        <w:bottom w:val="none" w:sz="0" w:space="0" w:color="auto"/>
        <w:right w:val="none" w:sz="0" w:space="0" w:color="auto"/>
      </w:divBdr>
    </w:div>
    <w:div w:id="672682208">
      <w:bodyDiv w:val="1"/>
      <w:marLeft w:val="0"/>
      <w:marRight w:val="0"/>
      <w:marTop w:val="0"/>
      <w:marBottom w:val="0"/>
      <w:divBdr>
        <w:top w:val="none" w:sz="0" w:space="0" w:color="auto"/>
        <w:left w:val="none" w:sz="0" w:space="0" w:color="auto"/>
        <w:bottom w:val="none" w:sz="0" w:space="0" w:color="auto"/>
        <w:right w:val="none" w:sz="0" w:space="0" w:color="auto"/>
      </w:divBdr>
    </w:div>
    <w:div w:id="688600116">
      <w:bodyDiv w:val="1"/>
      <w:marLeft w:val="0"/>
      <w:marRight w:val="0"/>
      <w:marTop w:val="0"/>
      <w:marBottom w:val="0"/>
      <w:divBdr>
        <w:top w:val="none" w:sz="0" w:space="0" w:color="auto"/>
        <w:left w:val="none" w:sz="0" w:space="0" w:color="auto"/>
        <w:bottom w:val="none" w:sz="0" w:space="0" w:color="auto"/>
        <w:right w:val="none" w:sz="0" w:space="0" w:color="auto"/>
      </w:divBdr>
    </w:div>
    <w:div w:id="715467555">
      <w:bodyDiv w:val="1"/>
      <w:marLeft w:val="0"/>
      <w:marRight w:val="0"/>
      <w:marTop w:val="0"/>
      <w:marBottom w:val="0"/>
      <w:divBdr>
        <w:top w:val="none" w:sz="0" w:space="0" w:color="auto"/>
        <w:left w:val="none" w:sz="0" w:space="0" w:color="auto"/>
        <w:bottom w:val="none" w:sz="0" w:space="0" w:color="auto"/>
        <w:right w:val="none" w:sz="0" w:space="0" w:color="auto"/>
      </w:divBdr>
    </w:div>
    <w:div w:id="729160335">
      <w:bodyDiv w:val="1"/>
      <w:marLeft w:val="0"/>
      <w:marRight w:val="0"/>
      <w:marTop w:val="0"/>
      <w:marBottom w:val="0"/>
      <w:divBdr>
        <w:top w:val="none" w:sz="0" w:space="0" w:color="auto"/>
        <w:left w:val="none" w:sz="0" w:space="0" w:color="auto"/>
        <w:bottom w:val="none" w:sz="0" w:space="0" w:color="auto"/>
        <w:right w:val="none" w:sz="0" w:space="0" w:color="auto"/>
      </w:divBdr>
    </w:div>
    <w:div w:id="756899090">
      <w:bodyDiv w:val="1"/>
      <w:marLeft w:val="0"/>
      <w:marRight w:val="0"/>
      <w:marTop w:val="0"/>
      <w:marBottom w:val="0"/>
      <w:divBdr>
        <w:top w:val="none" w:sz="0" w:space="0" w:color="auto"/>
        <w:left w:val="none" w:sz="0" w:space="0" w:color="auto"/>
        <w:bottom w:val="none" w:sz="0" w:space="0" w:color="auto"/>
        <w:right w:val="none" w:sz="0" w:space="0" w:color="auto"/>
      </w:divBdr>
    </w:div>
    <w:div w:id="761948551">
      <w:bodyDiv w:val="1"/>
      <w:marLeft w:val="0"/>
      <w:marRight w:val="0"/>
      <w:marTop w:val="0"/>
      <w:marBottom w:val="0"/>
      <w:divBdr>
        <w:top w:val="none" w:sz="0" w:space="0" w:color="auto"/>
        <w:left w:val="none" w:sz="0" w:space="0" w:color="auto"/>
        <w:bottom w:val="none" w:sz="0" w:space="0" w:color="auto"/>
        <w:right w:val="none" w:sz="0" w:space="0" w:color="auto"/>
      </w:divBdr>
    </w:div>
    <w:div w:id="765809818">
      <w:bodyDiv w:val="1"/>
      <w:marLeft w:val="0"/>
      <w:marRight w:val="0"/>
      <w:marTop w:val="0"/>
      <w:marBottom w:val="0"/>
      <w:divBdr>
        <w:top w:val="none" w:sz="0" w:space="0" w:color="auto"/>
        <w:left w:val="none" w:sz="0" w:space="0" w:color="auto"/>
        <w:bottom w:val="none" w:sz="0" w:space="0" w:color="auto"/>
        <w:right w:val="none" w:sz="0" w:space="0" w:color="auto"/>
      </w:divBdr>
    </w:div>
    <w:div w:id="767195692">
      <w:bodyDiv w:val="1"/>
      <w:marLeft w:val="0"/>
      <w:marRight w:val="0"/>
      <w:marTop w:val="0"/>
      <w:marBottom w:val="0"/>
      <w:divBdr>
        <w:top w:val="none" w:sz="0" w:space="0" w:color="auto"/>
        <w:left w:val="none" w:sz="0" w:space="0" w:color="auto"/>
        <w:bottom w:val="none" w:sz="0" w:space="0" w:color="auto"/>
        <w:right w:val="none" w:sz="0" w:space="0" w:color="auto"/>
      </w:divBdr>
    </w:div>
    <w:div w:id="771051652">
      <w:bodyDiv w:val="1"/>
      <w:marLeft w:val="0"/>
      <w:marRight w:val="0"/>
      <w:marTop w:val="0"/>
      <w:marBottom w:val="0"/>
      <w:divBdr>
        <w:top w:val="none" w:sz="0" w:space="0" w:color="auto"/>
        <w:left w:val="none" w:sz="0" w:space="0" w:color="auto"/>
        <w:bottom w:val="none" w:sz="0" w:space="0" w:color="auto"/>
        <w:right w:val="none" w:sz="0" w:space="0" w:color="auto"/>
      </w:divBdr>
    </w:div>
    <w:div w:id="775447390">
      <w:bodyDiv w:val="1"/>
      <w:marLeft w:val="0"/>
      <w:marRight w:val="0"/>
      <w:marTop w:val="0"/>
      <w:marBottom w:val="0"/>
      <w:divBdr>
        <w:top w:val="none" w:sz="0" w:space="0" w:color="auto"/>
        <w:left w:val="none" w:sz="0" w:space="0" w:color="auto"/>
        <w:bottom w:val="none" w:sz="0" w:space="0" w:color="auto"/>
        <w:right w:val="none" w:sz="0" w:space="0" w:color="auto"/>
      </w:divBdr>
    </w:div>
    <w:div w:id="788087352">
      <w:bodyDiv w:val="1"/>
      <w:marLeft w:val="0"/>
      <w:marRight w:val="0"/>
      <w:marTop w:val="0"/>
      <w:marBottom w:val="0"/>
      <w:divBdr>
        <w:top w:val="none" w:sz="0" w:space="0" w:color="auto"/>
        <w:left w:val="none" w:sz="0" w:space="0" w:color="auto"/>
        <w:bottom w:val="none" w:sz="0" w:space="0" w:color="auto"/>
        <w:right w:val="none" w:sz="0" w:space="0" w:color="auto"/>
      </w:divBdr>
    </w:div>
    <w:div w:id="788476829">
      <w:bodyDiv w:val="1"/>
      <w:marLeft w:val="0"/>
      <w:marRight w:val="0"/>
      <w:marTop w:val="0"/>
      <w:marBottom w:val="0"/>
      <w:divBdr>
        <w:top w:val="none" w:sz="0" w:space="0" w:color="auto"/>
        <w:left w:val="none" w:sz="0" w:space="0" w:color="auto"/>
        <w:bottom w:val="none" w:sz="0" w:space="0" w:color="auto"/>
        <w:right w:val="none" w:sz="0" w:space="0" w:color="auto"/>
      </w:divBdr>
    </w:div>
    <w:div w:id="791292270">
      <w:bodyDiv w:val="1"/>
      <w:marLeft w:val="0"/>
      <w:marRight w:val="0"/>
      <w:marTop w:val="0"/>
      <w:marBottom w:val="0"/>
      <w:divBdr>
        <w:top w:val="none" w:sz="0" w:space="0" w:color="auto"/>
        <w:left w:val="none" w:sz="0" w:space="0" w:color="auto"/>
        <w:bottom w:val="none" w:sz="0" w:space="0" w:color="auto"/>
        <w:right w:val="none" w:sz="0" w:space="0" w:color="auto"/>
      </w:divBdr>
    </w:div>
    <w:div w:id="792019296">
      <w:bodyDiv w:val="1"/>
      <w:marLeft w:val="0"/>
      <w:marRight w:val="0"/>
      <w:marTop w:val="0"/>
      <w:marBottom w:val="0"/>
      <w:divBdr>
        <w:top w:val="none" w:sz="0" w:space="0" w:color="auto"/>
        <w:left w:val="none" w:sz="0" w:space="0" w:color="auto"/>
        <w:bottom w:val="none" w:sz="0" w:space="0" w:color="auto"/>
        <w:right w:val="none" w:sz="0" w:space="0" w:color="auto"/>
      </w:divBdr>
    </w:div>
    <w:div w:id="793405048">
      <w:bodyDiv w:val="1"/>
      <w:marLeft w:val="0"/>
      <w:marRight w:val="0"/>
      <w:marTop w:val="0"/>
      <w:marBottom w:val="0"/>
      <w:divBdr>
        <w:top w:val="none" w:sz="0" w:space="0" w:color="auto"/>
        <w:left w:val="none" w:sz="0" w:space="0" w:color="auto"/>
        <w:bottom w:val="none" w:sz="0" w:space="0" w:color="auto"/>
        <w:right w:val="none" w:sz="0" w:space="0" w:color="auto"/>
      </w:divBdr>
    </w:div>
    <w:div w:id="804078973">
      <w:bodyDiv w:val="1"/>
      <w:marLeft w:val="0"/>
      <w:marRight w:val="0"/>
      <w:marTop w:val="0"/>
      <w:marBottom w:val="0"/>
      <w:divBdr>
        <w:top w:val="none" w:sz="0" w:space="0" w:color="auto"/>
        <w:left w:val="none" w:sz="0" w:space="0" w:color="auto"/>
        <w:bottom w:val="none" w:sz="0" w:space="0" w:color="auto"/>
        <w:right w:val="none" w:sz="0" w:space="0" w:color="auto"/>
      </w:divBdr>
    </w:div>
    <w:div w:id="830371587">
      <w:bodyDiv w:val="1"/>
      <w:marLeft w:val="0"/>
      <w:marRight w:val="0"/>
      <w:marTop w:val="0"/>
      <w:marBottom w:val="0"/>
      <w:divBdr>
        <w:top w:val="none" w:sz="0" w:space="0" w:color="auto"/>
        <w:left w:val="none" w:sz="0" w:space="0" w:color="auto"/>
        <w:bottom w:val="none" w:sz="0" w:space="0" w:color="auto"/>
        <w:right w:val="none" w:sz="0" w:space="0" w:color="auto"/>
      </w:divBdr>
    </w:div>
    <w:div w:id="830878177">
      <w:bodyDiv w:val="1"/>
      <w:marLeft w:val="0"/>
      <w:marRight w:val="0"/>
      <w:marTop w:val="0"/>
      <w:marBottom w:val="0"/>
      <w:divBdr>
        <w:top w:val="none" w:sz="0" w:space="0" w:color="auto"/>
        <w:left w:val="none" w:sz="0" w:space="0" w:color="auto"/>
        <w:bottom w:val="none" w:sz="0" w:space="0" w:color="auto"/>
        <w:right w:val="none" w:sz="0" w:space="0" w:color="auto"/>
      </w:divBdr>
    </w:div>
    <w:div w:id="835001756">
      <w:bodyDiv w:val="1"/>
      <w:marLeft w:val="0"/>
      <w:marRight w:val="0"/>
      <w:marTop w:val="0"/>
      <w:marBottom w:val="0"/>
      <w:divBdr>
        <w:top w:val="none" w:sz="0" w:space="0" w:color="auto"/>
        <w:left w:val="none" w:sz="0" w:space="0" w:color="auto"/>
        <w:bottom w:val="none" w:sz="0" w:space="0" w:color="auto"/>
        <w:right w:val="none" w:sz="0" w:space="0" w:color="auto"/>
      </w:divBdr>
    </w:div>
    <w:div w:id="855457631">
      <w:bodyDiv w:val="1"/>
      <w:marLeft w:val="0"/>
      <w:marRight w:val="0"/>
      <w:marTop w:val="0"/>
      <w:marBottom w:val="0"/>
      <w:divBdr>
        <w:top w:val="none" w:sz="0" w:space="0" w:color="auto"/>
        <w:left w:val="none" w:sz="0" w:space="0" w:color="auto"/>
        <w:bottom w:val="none" w:sz="0" w:space="0" w:color="auto"/>
        <w:right w:val="none" w:sz="0" w:space="0" w:color="auto"/>
      </w:divBdr>
    </w:div>
    <w:div w:id="862328089">
      <w:bodyDiv w:val="1"/>
      <w:marLeft w:val="0"/>
      <w:marRight w:val="0"/>
      <w:marTop w:val="0"/>
      <w:marBottom w:val="0"/>
      <w:divBdr>
        <w:top w:val="none" w:sz="0" w:space="0" w:color="auto"/>
        <w:left w:val="none" w:sz="0" w:space="0" w:color="auto"/>
        <w:bottom w:val="none" w:sz="0" w:space="0" w:color="auto"/>
        <w:right w:val="none" w:sz="0" w:space="0" w:color="auto"/>
      </w:divBdr>
    </w:div>
    <w:div w:id="888885671">
      <w:bodyDiv w:val="1"/>
      <w:marLeft w:val="0"/>
      <w:marRight w:val="0"/>
      <w:marTop w:val="0"/>
      <w:marBottom w:val="0"/>
      <w:divBdr>
        <w:top w:val="none" w:sz="0" w:space="0" w:color="auto"/>
        <w:left w:val="none" w:sz="0" w:space="0" w:color="auto"/>
        <w:bottom w:val="none" w:sz="0" w:space="0" w:color="auto"/>
        <w:right w:val="none" w:sz="0" w:space="0" w:color="auto"/>
      </w:divBdr>
    </w:div>
    <w:div w:id="900483219">
      <w:bodyDiv w:val="1"/>
      <w:marLeft w:val="0"/>
      <w:marRight w:val="0"/>
      <w:marTop w:val="0"/>
      <w:marBottom w:val="0"/>
      <w:divBdr>
        <w:top w:val="none" w:sz="0" w:space="0" w:color="auto"/>
        <w:left w:val="none" w:sz="0" w:space="0" w:color="auto"/>
        <w:bottom w:val="none" w:sz="0" w:space="0" w:color="auto"/>
        <w:right w:val="none" w:sz="0" w:space="0" w:color="auto"/>
      </w:divBdr>
    </w:div>
    <w:div w:id="906961922">
      <w:bodyDiv w:val="1"/>
      <w:marLeft w:val="0"/>
      <w:marRight w:val="0"/>
      <w:marTop w:val="0"/>
      <w:marBottom w:val="0"/>
      <w:divBdr>
        <w:top w:val="none" w:sz="0" w:space="0" w:color="auto"/>
        <w:left w:val="none" w:sz="0" w:space="0" w:color="auto"/>
        <w:bottom w:val="none" w:sz="0" w:space="0" w:color="auto"/>
        <w:right w:val="none" w:sz="0" w:space="0" w:color="auto"/>
      </w:divBdr>
    </w:div>
    <w:div w:id="914628408">
      <w:bodyDiv w:val="1"/>
      <w:marLeft w:val="0"/>
      <w:marRight w:val="0"/>
      <w:marTop w:val="0"/>
      <w:marBottom w:val="0"/>
      <w:divBdr>
        <w:top w:val="none" w:sz="0" w:space="0" w:color="auto"/>
        <w:left w:val="none" w:sz="0" w:space="0" w:color="auto"/>
        <w:bottom w:val="none" w:sz="0" w:space="0" w:color="auto"/>
        <w:right w:val="none" w:sz="0" w:space="0" w:color="auto"/>
      </w:divBdr>
    </w:div>
    <w:div w:id="946429915">
      <w:bodyDiv w:val="1"/>
      <w:marLeft w:val="0"/>
      <w:marRight w:val="0"/>
      <w:marTop w:val="0"/>
      <w:marBottom w:val="0"/>
      <w:divBdr>
        <w:top w:val="none" w:sz="0" w:space="0" w:color="auto"/>
        <w:left w:val="none" w:sz="0" w:space="0" w:color="auto"/>
        <w:bottom w:val="none" w:sz="0" w:space="0" w:color="auto"/>
        <w:right w:val="none" w:sz="0" w:space="0" w:color="auto"/>
      </w:divBdr>
    </w:div>
    <w:div w:id="946497248">
      <w:bodyDiv w:val="1"/>
      <w:marLeft w:val="0"/>
      <w:marRight w:val="0"/>
      <w:marTop w:val="0"/>
      <w:marBottom w:val="0"/>
      <w:divBdr>
        <w:top w:val="none" w:sz="0" w:space="0" w:color="auto"/>
        <w:left w:val="none" w:sz="0" w:space="0" w:color="auto"/>
        <w:bottom w:val="none" w:sz="0" w:space="0" w:color="auto"/>
        <w:right w:val="none" w:sz="0" w:space="0" w:color="auto"/>
      </w:divBdr>
    </w:div>
    <w:div w:id="952437519">
      <w:bodyDiv w:val="1"/>
      <w:marLeft w:val="0"/>
      <w:marRight w:val="0"/>
      <w:marTop w:val="0"/>
      <w:marBottom w:val="0"/>
      <w:divBdr>
        <w:top w:val="none" w:sz="0" w:space="0" w:color="auto"/>
        <w:left w:val="none" w:sz="0" w:space="0" w:color="auto"/>
        <w:bottom w:val="none" w:sz="0" w:space="0" w:color="auto"/>
        <w:right w:val="none" w:sz="0" w:space="0" w:color="auto"/>
      </w:divBdr>
    </w:div>
    <w:div w:id="955452542">
      <w:bodyDiv w:val="1"/>
      <w:marLeft w:val="0"/>
      <w:marRight w:val="0"/>
      <w:marTop w:val="0"/>
      <w:marBottom w:val="0"/>
      <w:divBdr>
        <w:top w:val="none" w:sz="0" w:space="0" w:color="auto"/>
        <w:left w:val="none" w:sz="0" w:space="0" w:color="auto"/>
        <w:bottom w:val="none" w:sz="0" w:space="0" w:color="auto"/>
        <w:right w:val="none" w:sz="0" w:space="0" w:color="auto"/>
      </w:divBdr>
    </w:div>
    <w:div w:id="960183944">
      <w:bodyDiv w:val="1"/>
      <w:marLeft w:val="0"/>
      <w:marRight w:val="0"/>
      <w:marTop w:val="0"/>
      <w:marBottom w:val="0"/>
      <w:divBdr>
        <w:top w:val="none" w:sz="0" w:space="0" w:color="auto"/>
        <w:left w:val="none" w:sz="0" w:space="0" w:color="auto"/>
        <w:bottom w:val="none" w:sz="0" w:space="0" w:color="auto"/>
        <w:right w:val="none" w:sz="0" w:space="0" w:color="auto"/>
      </w:divBdr>
    </w:div>
    <w:div w:id="969361192">
      <w:bodyDiv w:val="1"/>
      <w:marLeft w:val="0"/>
      <w:marRight w:val="0"/>
      <w:marTop w:val="0"/>
      <w:marBottom w:val="0"/>
      <w:divBdr>
        <w:top w:val="none" w:sz="0" w:space="0" w:color="auto"/>
        <w:left w:val="none" w:sz="0" w:space="0" w:color="auto"/>
        <w:bottom w:val="none" w:sz="0" w:space="0" w:color="auto"/>
        <w:right w:val="none" w:sz="0" w:space="0" w:color="auto"/>
      </w:divBdr>
    </w:div>
    <w:div w:id="973024799">
      <w:bodyDiv w:val="1"/>
      <w:marLeft w:val="0"/>
      <w:marRight w:val="0"/>
      <w:marTop w:val="0"/>
      <w:marBottom w:val="0"/>
      <w:divBdr>
        <w:top w:val="none" w:sz="0" w:space="0" w:color="auto"/>
        <w:left w:val="none" w:sz="0" w:space="0" w:color="auto"/>
        <w:bottom w:val="none" w:sz="0" w:space="0" w:color="auto"/>
        <w:right w:val="none" w:sz="0" w:space="0" w:color="auto"/>
      </w:divBdr>
    </w:div>
    <w:div w:id="988941656">
      <w:bodyDiv w:val="1"/>
      <w:marLeft w:val="0"/>
      <w:marRight w:val="0"/>
      <w:marTop w:val="0"/>
      <w:marBottom w:val="0"/>
      <w:divBdr>
        <w:top w:val="none" w:sz="0" w:space="0" w:color="auto"/>
        <w:left w:val="none" w:sz="0" w:space="0" w:color="auto"/>
        <w:bottom w:val="none" w:sz="0" w:space="0" w:color="auto"/>
        <w:right w:val="none" w:sz="0" w:space="0" w:color="auto"/>
      </w:divBdr>
    </w:div>
    <w:div w:id="1004819573">
      <w:bodyDiv w:val="1"/>
      <w:marLeft w:val="0"/>
      <w:marRight w:val="0"/>
      <w:marTop w:val="0"/>
      <w:marBottom w:val="0"/>
      <w:divBdr>
        <w:top w:val="none" w:sz="0" w:space="0" w:color="auto"/>
        <w:left w:val="none" w:sz="0" w:space="0" w:color="auto"/>
        <w:bottom w:val="none" w:sz="0" w:space="0" w:color="auto"/>
        <w:right w:val="none" w:sz="0" w:space="0" w:color="auto"/>
      </w:divBdr>
    </w:div>
    <w:div w:id="1025594999">
      <w:bodyDiv w:val="1"/>
      <w:marLeft w:val="0"/>
      <w:marRight w:val="0"/>
      <w:marTop w:val="0"/>
      <w:marBottom w:val="0"/>
      <w:divBdr>
        <w:top w:val="none" w:sz="0" w:space="0" w:color="auto"/>
        <w:left w:val="none" w:sz="0" w:space="0" w:color="auto"/>
        <w:bottom w:val="none" w:sz="0" w:space="0" w:color="auto"/>
        <w:right w:val="none" w:sz="0" w:space="0" w:color="auto"/>
      </w:divBdr>
    </w:div>
    <w:div w:id="1045836506">
      <w:bodyDiv w:val="1"/>
      <w:marLeft w:val="0"/>
      <w:marRight w:val="0"/>
      <w:marTop w:val="0"/>
      <w:marBottom w:val="0"/>
      <w:divBdr>
        <w:top w:val="none" w:sz="0" w:space="0" w:color="auto"/>
        <w:left w:val="none" w:sz="0" w:space="0" w:color="auto"/>
        <w:bottom w:val="none" w:sz="0" w:space="0" w:color="auto"/>
        <w:right w:val="none" w:sz="0" w:space="0" w:color="auto"/>
      </w:divBdr>
    </w:div>
    <w:div w:id="1055547720">
      <w:bodyDiv w:val="1"/>
      <w:marLeft w:val="0"/>
      <w:marRight w:val="0"/>
      <w:marTop w:val="0"/>
      <w:marBottom w:val="0"/>
      <w:divBdr>
        <w:top w:val="none" w:sz="0" w:space="0" w:color="auto"/>
        <w:left w:val="none" w:sz="0" w:space="0" w:color="auto"/>
        <w:bottom w:val="none" w:sz="0" w:space="0" w:color="auto"/>
        <w:right w:val="none" w:sz="0" w:space="0" w:color="auto"/>
      </w:divBdr>
    </w:div>
    <w:div w:id="1055933406">
      <w:bodyDiv w:val="1"/>
      <w:marLeft w:val="0"/>
      <w:marRight w:val="0"/>
      <w:marTop w:val="0"/>
      <w:marBottom w:val="0"/>
      <w:divBdr>
        <w:top w:val="none" w:sz="0" w:space="0" w:color="auto"/>
        <w:left w:val="none" w:sz="0" w:space="0" w:color="auto"/>
        <w:bottom w:val="none" w:sz="0" w:space="0" w:color="auto"/>
        <w:right w:val="none" w:sz="0" w:space="0" w:color="auto"/>
      </w:divBdr>
    </w:div>
    <w:div w:id="1063329150">
      <w:bodyDiv w:val="1"/>
      <w:marLeft w:val="0"/>
      <w:marRight w:val="0"/>
      <w:marTop w:val="0"/>
      <w:marBottom w:val="0"/>
      <w:divBdr>
        <w:top w:val="none" w:sz="0" w:space="0" w:color="auto"/>
        <w:left w:val="none" w:sz="0" w:space="0" w:color="auto"/>
        <w:bottom w:val="none" w:sz="0" w:space="0" w:color="auto"/>
        <w:right w:val="none" w:sz="0" w:space="0" w:color="auto"/>
      </w:divBdr>
    </w:div>
    <w:div w:id="1065756729">
      <w:bodyDiv w:val="1"/>
      <w:marLeft w:val="0"/>
      <w:marRight w:val="0"/>
      <w:marTop w:val="0"/>
      <w:marBottom w:val="0"/>
      <w:divBdr>
        <w:top w:val="none" w:sz="0" w:space="0" w:color="auto"/>
        <w:left w:val="none" w:sz="0" w:space="0" w:color="auto"/>
        <w:bottom w:val="none" w:sz="0" w:space="0" w:color="auto"/>
        <w:right w:val="none" w:sz="0" w:space="0" w:color="auto"/>
      </w:divBdr>
    </w:div>
    <w:div w:id="1076318309">
      <w:bodyDiv w:val="1"/>
      <w:marLeft w:val="0"/>
      <w:marRight w:val="0"/>
      <w:marTop w:val="0"/>
      <w:marBottom w:val="0"/>
      <w:divBdr>
        <w:top w:val="none" w:sz="0" w:space="0" w:color="auto"/>
        <w:left w:val="none" w:sz="0" w:space="0" w:color="auto"/>
        <w:bottom w:val="none" w:sz="0" w:space="0" w:color="auto"/>
        <w:right w:val="none" w:sz="0" w:space="0" w:color="auto"/>
      </w:divBdr>
    </w:div>
    <w:div w:id="1080365814">
      <w:bodyDiv w:val="1"/>
      <w:marLeft w:val="0"/>
      <w:marRight w:val="0"/>
      <w:marTop w:val="0"/>
      <w:marBottom w:val="0"/>
      <w:divBdr>
        <w:top w:val="none" w:sz="0" w:space="0" w:color="auto"/>
        <w:left w:val="none" w:sz="0" w:space="0" w:color="auto"/>
        <w:bottom w:val="none" w:sz="0" w:space="0" w:color="auto"/>
        <w:right w:val="none" w:sz="0" w:space="0" w:color="auto"/>
      </w:divBdr>
    </w:div>
    <w:div w:id="1096941952">
      <w:bodyDiv w:val="1"/>
      <w:marLeft w:val="0"/>
      <w:marRight w:val="0"/>
      <w:marTop w:val="0"/>
      <w:marBottom w:val="0"/>
      <w:divBdr>
        <w:top w:val="none" w:sz="0" w:space="0" w:color="auto"/>
        <w:left w:val="none" w:sz="0" w:space="0" w:color="auto"/>
        <w:bottom w:val="none" w:sz="0" w:space="0" w:color="auto"/>
        <w:right w:val="none" w:sz="0" w:space="0" w:color="auto"/>
      </w:divBdr>
    </w:div>
    <w:div w:id="1101299456">
      <w:bodyDiv w:val="1"/>
      <w:marLeft w:val="0"/>
      <w:marRight w:val="0"/>
      <w:marTop w:val="0"/>
      <w:marBottom w:val="0"/>
      <w:divBdr>
        <w:top w:val="none" w:sz="0" w:space="0" w:color="auto"/>
        <w:left w:val="none" w:sz="0" w:space="0" w:color="auto"/>
        <w:bottom w:val="none" w:sz="0" w:space="0" w:color="auto"/>
        <w:right w:val="none" w:sz="0" w:space="0" w:color="auto"/>
      </w:divBdr>
    </w:div>
    <w:div w:id="1119833780">
      <w:bodyDiv w:val="1"/>
      <w:marLeft w:val="0"/>
      <w:marRight w:val="0"/>
      <w:marTop w:val="0"/>
      <w:marBottom w:val="0"/>
      <w:divBdr>
        <w:top w:val="none" w:sz="0" w:space="0" w:color="auto"/>
        <w:left w:val="none" w:sz="0" w:space="0" w:color="auto"/>
        <w:bottom w:val="none" w:sz="0" w:space="0" w:color="auto"/>
        <w:right w:val="none" w:sz="0" w:space="0" w:color="auto"/>
      </w:divBdr>
    </w:div>
    <w:div w:id="1130057182">
      <w:bodyDiv w:val="1"/>
      <w:marLeft w:val="0"/>
      <w:marRight w:val="0"/>
      <w:marTop w:val="0"/>
      <w:marBottom w:val="0"/>
      <w:divBdr>
        <w:top w:val="none" w:sz="0" w:space="0" w:color="auto"/>
        <w:left w:val="none" w:sz="0" w:space="0" w:color="auto"/>
        <w:bottom w:val="none" w:sz="0" w:space="0" w:color="auto"/>
        <w:right w:val="none" w:sz="0" w:space="0" w:color="auto"/>
      </w:divBdr>
    </w:div>
    <w:div w:id="1149397795">
      <w:bodyDiv w:val="1"/>
      <w:marLeft w:val="0"/>
      <w:marRight w:val="0"/>
      <w:marTop w:val="0"/>
      <w:marBottom w:val="0"/>
      <w:divBdr>
        <w:top w:val="none" w:sz="0" w:space="0" w:color="auto"/>
        <w:left w:val="none" w:sz="0" w:space="0" w:color="auto"/>
        <w:bottom w:val="none" w:sz="0" w:space="0" w:color="auto"/>
        <w:right w:val="none" w:sz="0" w:space="0" w:color="auto"/>
      </w:divBdr>
    </w:div>
    <w:div w:id="1165437888">
      <w:bodyDiv w:val="1"/>
      <w:marLeft w:val="0"/>
      <w:marRight w:val="0"/>
      <w:marTop w:val="0"/>
      <w:marBottom w:val="0"/>
      <w:divBdr>
        <w:top w:val="none" w:sz="0" w:space="0" w:color="auto"/>
        <w:left w:val="none" w:sz="0" w:space="0" w:color="auto"/>
        <w:bottom w:val="none" w:sz="0" w:space="0" w:color="auto"/>
        <w:right w:val="none" w:sz="0" w:space="0" w:color="auto"/>
      </w:divBdr>
    </w:div>
    <w:div w:id="1182352388">
      <w:bodyDiv w:val="1"/>
      <w:marLeft w:val="0"/>
      <w:marRight w:val="0"/>
      <w:marTop w:val="0"/>
      <w:marBottom w:val="0"/>
      <w:divBdr>
        <w:top w:val="none" w:sz="0" w:space="0" w:color="auto"/>
        <w:left w:val="none" w:sz="0" w:space="0" w:color="auto"/>
        <w:bottom w:val="none" w:sz="0" w:space="0" w:color="auto"/>
        <w:right w:val="none" w:sz="0" w:space="0" w:color="auto"/>
      </w:divBdr>
    </w:div>
    <w:div w:id="1189832905">
      <w:bodyDiv w:val="1"/>
      <w:marLeft w:val="0"/>
      <w:marRight w:val="0"/>
      <w:marTop w:val="0"/>
      <w:marBottom w:val="0"/>
      <w:divBdr>
        <w:top w:val="none" w:sz="0" w:space="0" w:color="auto"/>
        <w:left w:val="none" w:sz="0" w:space="0" w:color="auto"/>
        <w:bottom w:val="none" w:sz="0" w:space="0" w:color="auto"/>
        <w:right w:val="none" w:sz="0" w:space="0" w:color="auto"/>
      </w:divBdr>
    </w:div>
    <w:div w:id="1193416429">
      <w:bodyDiv w:val="1"/>
      <w:marLeft w:val="0"/>
      <w:marRight w:val="0"/>
      <w:marTop w:val="0"/>
      <w:marBottom w:val="0"/>
      <w:divBdr>
        <w:top w:val="none" w:sz="0" w:space="0" w:color="auto"/>
        <w:left w:val="none" w:sz="0" w:space="0" w:color="auto"/>
        <w:bottom w:val="none" w:sz="0" w:space="0" w:color="auto"/>
        <w:right w:val="none" w:sz="0" w:space="0" w:color="auto"/>
      </w:divBdr>
    </w:div>
    <w:div w:id="1203513784">
      <w:bodyDiv w:val="1"/>
      <w:marLeft w:val="0"/>
      <w:marRight w:val="0"/>
      <w:marTop w:val="0"/>
      <w:marBottom w:val="0"/>
      <w:divBdr>
        <w:top w:val="none" w:sz="0" w:space="0" w:color="auto"/>
        <w:left w:val="none" w:sz="0" w:space="0" w:color="auto"/>
        <w:bottom w:val="none" w:sz="0" w:space="0" w:color="auto"/>
        <w:right w:val="none" w:sz="0" w:space="0" w:color="auto"/>
      </w:divBdr>
    </w:div>
    <w:div w:id="1204095488">
      <w:bodyDiv w:val="1"/>
      <w:marLeft w:val="0"/>
      <w:marRight w:val="0"/>
      <w:marTop w:val="0"/>
      <w:marBottom w:val="0"/>
      <w:divBdr>
        <w:top w:val="none" w:sz="0" w:space="0" w:color="auto"/>
        <w:left w:val="none" w:sz="0" w:space="0" w:color="auto"/>
        <w:bottom w:val="none" w:sz="0" w:space="0" w:color="auto"/>
        <w:right w:val="none" w:sz="0" w:space="0" w:color="auto"/>
      </w:divBdr>
    </w:div>
    <w:div w:id="1231380444">
      <w:bodyDiv w:val="1"/>
      <w:marLeft w:val="0"/>
      <w:marRight w:val="0"/>
      <w:marTop w:val="0"/>
      <w:marBottom w:val="0"/>
      <w:divBdr>
        <w:top w:val="none" w:sz="0" w:space="0" w:color="auto"/>
        <w:left w:val="none" w:sz="0" w:space="0" w:color="auto"/>
        <w:bottom w:val="none" w:sz="0" w:space="0" w:color="auto"/>
        <w:right w:val="none" w:sz="0" w:space="0" w:color="auto"/>
      </w:divBdr>
    </w:div>
    <w:div w:id="1231648519">
      <w:bodyDiv w:val="1"/>
      <w:marLeft w:val="0"/>
      <w:marRight w:val="0"/>
      <w:marTop w:val="0"/>
      <w:marBottom w:val="0"/>
      <w:divBdr>
        <w:top w:val="none" w:sz="0" w:space="0" w:color="auto"/>
        <w:left w:val="none" w:sz="0" w:space="0" w:color="auto"/>
        <w:bottom w:val="none" w:sz="0" w:space="0" w:color="auto"/>
        <w:right w:val="none" w:sz="0" w:space="0" w:color="auto"/>
      </w:divBdr>
    </w:div>
    <w:div w:id="1233466488">
      <w:bodyDiv w:val="1"/>
      <w:marLeft w:val="0"/>
      <w:marRight w:val="0"/>
      <w:marTop w:val="0"/>
      <w:marBottom w:val="0"/>
      <w:divBdr>
        <w:top w:val="none" w:sz="0" w:space="0" w:color="auto"/>
        <w:left w:val="none" w:sz="0" w:space="0" w:color="auto"/>
        <w:bottom w:val="none" w:sz="0" w:space="0" w:color="auto"/>
        <w:right w:val="none" w:sz="0" w:space="0" w:color="auto"/>
      </w:divBdr>
    </w:div>
    <w:div w:id="1234504929">
      <w:bodyDiv w:val="1"/>
      <w:marLeft w:val="0"/>
      <w:marRight w:val="0"/>
      <w:marTop w:val="0"/>
      <w:marBottom w:val="0"/>
      <w:divBdr>
        <w:top w:val="none" w:sz="0" w:space="0" w:color="auto"/>
        <w:left w:val="none" w:sz="0" w:space="0" w:color="auto"/>
        <w:bottom w:val="none" w:sz="0" w:space="0" w:color="auto"/>
        <w:right w:val="none" w:sz="0" w:space="0" w:color="auto"/>
      </w:divBdr>
    </w:div>
    <w:div w:id="1242563303">
      <w:bodyDiv w:val="1"/>
      <w:marLeft w:val="0"/>
      <w:marRight w:val="0"/>
      <w:marTop w:val="0"/>
      <w:marBottom w:val="0"/>
      <w:divBdr>
        <w:top w:val="none" w:sz="0" w:space="0" w:color="auto"/>
        <w:left w:val="none" w:sz="0" w:space="0" w:color="auto"/>
        <w:bottom w:val="none" w:sz="0" w:space="0" w:color="auto"/>
        <w:right w:val="none" w:sz="0" w:space="0" w:color="auto"/>
      </w:divBdr>
    </w:div>
    <w:div w:id="1260017399">
      <w:bodyDiv w:val="1"/>
      <w:marLeft w:val="0"/>
      <w:marRight w:val="0"/>
      <w:marTop w:val="0"/>
      <w:marBottom w:val="0"/>
      <w:divBdr>
        <w:top w:val="none" w:sz="0" w:space="0" w:color="auto"/>
        <w:left w:val="none" w:sz="0" w:space="0" w:color="auto"/>
        <w:bottom w:val="none" w:sz="0" w:space="0" w:color="auto"/>
        <w:right w:val="none" w:sz="0" w:space="0" w:color="auto"/>
      </w:divBdr>
    </w:div>
    <w:div w:id="1283724850">
      <w:bodyDiv w:val="1"/>
      <w:marLeft w:val="0"/>
      <w:marRight w:val="0"/>
      <w:marTop w:val="0"/>
      <w:marBottom w:val="0"/>
      <w:divBdr>
        <w:top w:val="none" w:sz="0" w:space="0" w:color="auto"/>
        <w:left w:val="none" w:sz="0" w:space="0" w:color="auto"/>
        <w:bottom w:val="none" w:sz="0" w:space="0" w:color="auto"/>
        <w:right w:val="none" w:sz="0" w:space="0" w:color="auto"/>
      </w:divBdr>
    </w:div>
    <w:div w:id="1284967023">
      <w:bodyDiv w:val="1"/>
      <w:marLeft w:val="0"/>
      <w:marRight w:val="0"/>
      <w:marTop w:val="0"/>
      <w:marBottom w:val="0"/>
      <w:divBdr>
        <w:top w:val="none" w:sz="0" w:space="0" w:color="auto"/>
        <w:left w:val="none" w:sz="0" w:space="0" w:color="auto"/>
        <w:bottom w:val="none" w:sz="0" w:space="0" w:color="auto"/>
        <w:right w:val="none" w:sz="0" w:space="0" w:color="auto"/>
      </w:divBdr>
    </w:div>
    <w:div w:id="1294560735">
      <w:bodyDiv w:val="1"/>
      <w:marLeft w:val="0"/>
      <w:marRight w:val="0"/>
      <w:marTop w:val="0"/>
      <w:marBottom w:val="0"/>
      <w:divBdr>
        <w:top w:val="none" w:sz="0" w:space="0" w:color="auto"/>
        <w:left w:val="none" w:sz="0" w:space="0" w:color="auto"/>
        <w:bottom w:val="none" w:sz="0" w:space="0" w:color="auto"/>
        <w:right w:val="none" w:sz="0" w:space="0" w:color="auto"/>
      </w:divBdr>
    </w:div>
    <w:div w:id="1315794511">
      <w:bodyDiv w:val="1"/>
      <w:marLeft w:val="0"/>
      <w:marRight w:val="0"/>
      <w:marTop w:val="0"/>
      <w:marBottom w:val="0"/>
      <w:divBdr>
        <w:top w:val="none" w:sz="0" w:space="0" w:color="auto"/>
        <w:left w:val="none" w:sz="0" w:space="0" w:color="auto"/>
        <w:bottom w:val="none" w:sz="0" w:space="0" w:color="auto"/>
        <w:right w:val="none" w:sz="0" w:space="0" w:color="auto"/>
      </w:divBdr>
    </w:div>
    <w:div w:id="1316955881">
      <w:bodyDiv w:val="1"/>
      <w:marLeft w:val="0"/>
      <w:marRight w:val="0"/>
      <w:marTop w:val="0"/>
      <w:marBottom w:val="0"/>
      <w:divBdr>
        <w:top w:val="none" w:sz="0" w:space="0" w:color="auto"/>
        <w:left w:val="none" w:sz="0" w:space="0" w:color="auto"/>
        <w:bottom w:val="none" w:sz="0" w:space="0" w:color="auto"/>
        <w:right w:val="none" w:sz="0" w:space="0" w:color="auto"/>
      </w:divBdr>
    </w:div>
    <w:div w:id="1320882684">
      <w:bodyDiv w:val="1"/>
      <w:marLeft w:val="0"/>
      <w:marRight w:val="0"/>
      <w:marTop w:val="0"/>
      <w:marBottom w:val="0"/>
      <w:divBdr>
        <w:top w:val="none" w:sz="0" w:space="0" w:color="auto"/>
        <w:left w:val="none" w:sz="0" w:space="0" w:color="auto"/>
        <w:bottom w:val="none" w:sz="0" w:space="0" w:color="auto"/>
        <w:right w:val="none" w:sz="0" w:space="0" w:color="auto"/>
      </w:divBdr>
    </w:div>
    <w:div w:id="1347950596">
      <w:bodyDiv w:val="1"/>
      <w:marLeft w:val="0"/>
      <w:marRight w:val="0"/>
      <w:marTop w:val="0"/>
      <w:marBottom w:val="0"/>
      <w:divBdr>
        <w:top w:val="none" w:sz="0" w:space="0" w:color="auto"/>
        <w:left w:val="none" w:sz="0" w:space="0" w:color="auto"/>
        <w:bottom w:val="none" w:sz="0" w:space="0" w:color="auto"/>
        <w:right w:val="none" w:sz="0" w:space="0" w:color="auto"/>
      </w:divBdr>
    </w:div>
    <w:div w:id="1348143469">
      <w:bodyDiv w:val="1"/>
      <w:marLeft w:val="0"/>
      <w:marRight w:val="0"/>
      <w:marTop w:val="0"/>
      <w:marBottom w:val="0"/>
      <w:divBdr>
        <w:top w:val="none" w:sz="0" w:space="0" w:color="auto"/>
        <w:left w:val="none" w:sz="0" w:space="0" w:color="auto"/>
        <w:bottom w:val="none" w:sz="0" w:space="0" w:color="auto"/>
        <w:right w:val="none" w:sz="0" w:space="0" w:color="auto"/>
      </w:divBdr>
    </w:div>
    <w:div w:id="1349676149">
      <w:bodyDiv w:val="1"/>
      <w:marLeft w:val="0"/>
      <w:marRight w:val="0"/>
      <w:marTop w:val="0"/>
      <w:marBottom w:val="0"/>
      <w:divBdr>
        <w:top w:val="none" w:sz="0" w:space="0" w:color="auto"/>
        <w:left w:val="none" w:sz="0" w:space="0" w:color="auto"/>
        <w:bottom w:val="none" w:sz="0" w:space="0" w:color="auto"/>
        <w:right w:val="none" w:sz="0" w:space="0" w:color="auto"/>
      </w:divBdr>
    </w:div>
    <w:div w:id="1356035067">
      <w:bodyDiv w:val="1"/>
      <w:marLeft w:val="0"/>
      <w:marRight w:val="0"/>
      <w:marTop w:val="0"/>
      <w:marBottom w:val="0"/>
      <w:divBdr>
        <w:top w:val="none" w:sz="0" w:space="0" w:color="auto"/>
        <w:left w:val="none" w:sz="0" w:space="0" w:color="auto"/>
        <w:bottom w:val="none" w:sz="0" w:space="0" w:color="auto"/>
        <w:right w:val="none" w:sz="0" w:space="0" w:color="auto"/>
      </w:divBdr>
    </w:div>
    <w:div w:id="1370841533">
      <w:bodyDiv w:val="1"/>
      <w:marLeft w:val="0"/>
      <w:marRight w:val="0"/>
      <w:marTop w:val="0"/>
      <w:marBottom w:val="0"/>
      <w:divBdr>
        <w:top w:val="none" w:sz="0" w:space="0" w:color="auto"/>
        <w:left w:val="none" w:sz="0" w:space="0" w:color="auto"/>
        <w:bottom w:val="none" w:sz="0" w:space="0" w:color="auto"/>
        <w:right w:val="none" w:sz="0" w:space="0" w:color="auto"/>
      </w:divBdr>
    </w:div>
    <w:div w:id="1371959438">
      <w:bodyDiv w:val="1"/>
      <w:marLeft w:val="0"/>
      <w:marRight w:val="0"/>
      <w:marTop w:val="0"/>
      <w:marBottom w:val="0"/>
      <w:divBdr>
        <w:top w:val="none" w:sz="0" w:space="0" w:color="auto"/>
        <w:left w:val="none" w:sz="0" w:space="0" w:color="auto"/>
        <w:bottom w:val="none" w:sz="0" w:space="0" w:color="auto"/>
        <w:right w:val="none" w:sz="0" w:space="0" w:color="auto"/>
      </w:divBdr>
    </w:div>
    <w:div w:id="1381512939">
      <w:bodyDiv w:val="1"/>
      <w:marLeft w:val="0"/>
      <w:marRight w:val="0"/>
      <w:marTop w:val="0"/>
      <w:marBottom w:val="0"/>
      <w:divBdr>
        <w:top w:val="none" w:sz="0" w:space="0" w:color="auto"/>
        <w:left w:val="none" w:sz="0" w:space="0" w:color="auto"/>
        <w:bottom w:val="none" w:sz="0" w:space="0" w:color="auto"/>
        <w:right w:val="none" w:sz="0" w:space="0" w:color="auto"/>
      </w:divBdr>
    </w:div>
    <w:div w:id="1395615445">
      <w:bodyDiv w:val="1"/>
      <w:marLeft w:val="0"/>
      <w:marRight w:val="0"/>
      <w:marTop w:val="0"/>
      <w:marBottom w:val="0"/>
      <w:divBdr>
        <w:top w:val="none" w:sz="0" w:space="0" w:color="auto"/>
        <w:left w:val="none" w:sz="0" w:space="0" w:color="auto"/>
        <w:bottom w:val="none" w:sz="0" w:space="0" w:color="auto"/>
        <w:right w:val="none" w:sz="0" w:space="0" w:color="auto"/>
      </w:divBdr>
    </w:div>
    <w:div w:id="1439518856">
      <w:bodyDiv w:val="1"/>
      <w:marLeft w:val="0"/>
      <w:marRight w:val="0"/>
      <w:marTop w:val="0"/>
      <w:marBottom w:val="0"/>
      <w:divBdr>
        <w:top w:val="none" w:sz="0" w:space="0" w:color="auto"/>
        <w:left w:val="none" w:sz="0" w:space="0" w:color="auto"/>
        <w:bottom w:val="none" w:sz="0" w:space="0" w:color="auto"/>
        <w:right w:val="none" w:sz="0" w:space="0" w:color="auto"/>
      </w:divBdr>
    </w:div>
    <w:div w:id="1445272475">
      <w:bodyDiv w:val="1"/>
      <w:marLeft w:val="0"/>
      <w:marRight w:val="0"/>
      <w:marTop w:val="0"/>
      <w:marBottom w:val="0"/>
      <w:divBdr>
        <w:top w:val="none" w:sz="0" w:space="0" w:color="auto"/>
        <w:left w:val="none" w:sz="0" w:space="0" w:color="auto"/>
        <w:bottom w:val="none" w:sz="0" w:space="0" w:color="auto"/>
        <w:right w:val="none" w:sz="0" w:space="0" w:color="auto"/>
      </w:divBdr>
    </w:div>
    <w:div w:id="1450509483">
      <w:bodyDiv w:val="1"/>
      <w:marLeft w:val="0"/>
      <w:marRight w:val="0"/>
      <w:marTop w:val="0"/>
      <w:marBottom w:val="0"/>
      <w:divBdr>
        <w:top w:val="none" w:sz="0" w:space="0" w:color="auto"/>
        <w:left w:val="none" w:sz="0" w:space="0" w:color="auto"/>
        <w:bottom w:val="none" w:sz="0" w:space="0" w:color="auto"/>
        <w:right w:val="none" w:sz="0" w:space="0" w:color="auto"/>
      </w:divBdr>
    </w:div>
    <w:div w:id="1451365169">
      <w:bodyDiv w:val="1"/>
      <w:marLeft w:val="0"/>
      <w:marRight w:val="0"/>
      <w:marTop w:val="0"/>
      <w:marBottom w:val="0"/>
      <w:divBdr>
        <w:top w:val="none" w:sz="0" w:space="0" w:color="auto"/>
        <w:left w:val="none" w:sz="0" w:space="0" w:color="auto"/>
        <w:bottom w:val="none" w:sz="0" w:space="0" w:color="auto"/>
        <w:right w:val="none" w:sz="0" w:space="0" w:color="auto"/>
      </w:divBdr>
    </w:div>
    <w:div w:id="1464541320">
      <w:bodyDiv w:val="1"/>
      <w:marLeft w:val="0"/>
      <w:marRight w:val="0"/>
      <w:marTop w:val="0"/>
      <w:marBottom w:val="0"/>
      <w:divBdr>
        <w:top w:val="none" w:sz="0" w:space="0" w:color="auto"/>
        <w:left w:val="none" w:sz="0" w:space="0" w:color="auto"/>
        <w:bottom w:val="none" w:sz="0" w:space="0" w:color="auto"/>
        <w:right w:val="none" w:sz="0" w:space="0" w:color="auto"/>
      </w:divBdr>
    </w:div>
    <w:div w:id="1466506648">
      <w:bodyDiv w:val="1"/>
      <w:marLeft w:val="0"/>
      <w:marRight w:val="0"/>
      <w:marTop w:val="0"/>
      <w:marBottom w:val="0"/>
      <w:divBdr>
        <w:top w:val="none" w:sz="0" w:space="0" w:color="auto"/>
        <w:left w:val="none" w:sz="0" w:space="0" w:color="auto"/>
        <w:bottom w:val="none" w:sz="0" w:space="0" w:color="auto"/>
        <w:right w:val="none" w:sz="0" w:space="0" w:color="auto"/>
      </w:divBdr>
    </w:div>
    <w:div w:id="1507747644">
      <w:bodyDiv w:val="1"/>
      <w:marLeft w:val="0"/>
      <w:marRight w:val="0"/>
      <w:marTop w:val="0"/>
      <w:marBottom w:val="0"/>
      <w:divBdr>
        <w:top w:val="none" w:sz="0" w:space="0" w:color="auto"/>
        <w:left w:val="none" w:sz="0" w:space="0" w:color="auto"/>
        <w:bottom w:val="none" w:sz="0" w:space="0" w:color="auto"/>
        <w:right w:val="none" w:sz="0" w:space="0" w:color="auto"/>
      </w:divBdr>
    </w:div>
    <w:div w:id="1511214497">
      <w:bodyDiv w:val="1"/>
      <w:marLeft w:val="0"/>
      <w:marRight w:val="0"/>
      <w:marTop w:val="0"/>
      <w:marBottom w:val="0"/>
      <w:divBdr>
        <w:top w:val="none" w:sz="0" w:space="0" w:color="auto"/>
        <w:left w:val="none" w:sz="0" w:space="0" w:color="auto"/>
        <w:bottom w:val="none" w:sz="0" w:space="0" w:color="auto"/>
        <w:right w:val="none" w:sz="0" w:space="0" w:color="auto"/>
      </w:divBdr>
    </w:div>
    <w:div w:id="1518345787">
      <w:bodyDiv w:val="1"/>
      <w:marLeft w:val="0"/>
      <w:marRight w:val="0"/>
      <w:marTop w:val="0"/>
      <w:marBottom w:val="0"/>
      <w:divBdr>
        <w:top w:val="none" w:sz="0" w:space="0" w:color="auto"/>
        <w:left w:val="none" w:sz="0" w:space="0" w:color="auto"/>
        <w:bottom w:val="none" w:sz="0" w:space="0" w:color="auto"/>
        <w:right w:val="none" w:sz="0" w:space="0" w:color="auto"/>
      </w:divBdr>
    </w:div>
    <w:div w:id="1527326908">
      <w:bodyDiv w:val="1"/>
      <w:marLeft w:val="0"/>
      <w:marRight w:val="0"/>
      <w:marTop w:val="0"/>
      <w:marBottom w:val="0"/>
      <w:divBdr>
        <w:top w:val="none" w:sz="0" w:space="0" w:color="auto"/>
        <w:left w:val="none" w:sz="0" w:space="0" w:color="auto"/>
        <w:bottom w:val="none" w:sz="0" w:space="0" w:color="auto"/>
        <w:right w:val="none" w:sz="0" w:space="0" w:color="auto"/>
      </w:divBdr>
    </w:div>
    <w:div w:id="1530682609">
      <w:bodyDiv w:val="1"/>
      <w:marLeft w:val="0"/>
      <w:marRight w:val="0"/>
      <w:marTop w:val="0"/>
      <w:marBottom w:val="0"/>
      <w:divBdr>
        <w:top w:val="none" w:sz="0" w:space="0" w:color="auto"/>
        <w:left w:val="none" w:sz="0" w:space="0" w:color="auto"/>
        <w:bottom w:val="none" w:sz="0" w:space="0" w:color="auto"/>
        <w:right w:val="none" w:sz="0" w:space="0" w:color="auto"/>
      </w:divBdr>
    </w:div>
    <w:div w:id="1540774791">
      <w:bodyDiv w:val="1"/>
      <w:marLeft w:val="0"/>
      <w:marRight w:val="0"/>
      <w:marTop w:val="0"/>
      <w:marBottom w:val="0"/>
      <w:divBdr>
        <w:top w:val="none" w:sz="0" w:space="0" w:color="auto"/>
        <w:left w:val="none" w:sz="0" w:space="0" w:color="auto"/>
        <w:bottom w:val="none" w:sz="0" w:space="0" w:color="auto"/>
        <w:right w:val="none" w:sz="0" w:space="0" w:color="auto"/>
      </w:divBdr>
    </w:div>
    <w:div w:id="1545017507">
      <w:bodyDiv w:val="1"/>
      <w:marLeft w:val="0"/>
      <w:marRight w:val="0"/>
      <w:marTop w:val="0"/>
      <w:marBottom w:val="0"/>
      <w:divBdr>
        <w:top w:val="none" w:sz="0" w:space="0" w:color="auto"/>
        <w:left w:val="none" w:sz="0" w:space="0" w:color="auto"/>
        <w:bottom w:val="none" w:sz="0" w:space="0" w:color="auto"/>
        <w:right w:val="none" w:sz="0" w:space="0" w:color="auto"/>
      </w:divBdr>
    </w:div>
    <w:div w:id="1546602326">
      <w:bodyDiv w:val="1"/>
      <w:marLeft w:val="0"/>
      <w:marRight w:val="0"/>
      <w:marTop w:val="0"/>
      <w:marBottom w:val="0"/>
      <w:divBdr>
        <w:top w:val="none" w:sz="0" w:space="0" w:color="auto"/>
        <w:left w:val="none" w:sz="0" w:space="0" w:color="auto"/>
        <w:bottom w:val="none" w:sz="0" w:space="0" w:color="auto"/>
        <w:right w:val="none" w:sz="0" w:space="0" w:color="auto"/>
      </w:divBdr>
    </w:div>
    <w:div w:id="1565989610">
      <w:bodyDiv w:val="1"/>
      <w:marLeft w:val="0"/>
      <w:marRight w:val="0"/>
      <w:marTop w:val="0"/>
      <w:marBottom w:val="0"/>
      <w:divBdr>
        <w:top w:val="none" w:sz="0" w:space="0" w:color="auto"/>
        <w:left w:val="none" w:sz="0" w:space="0" w:color="auto"/>
        <w:bottom w:val="none" w:sz="0" w:space="0" w:color="auto"/>
        <w:right w:val="none" w:sz="0" w:space="0" w:color="auto"/>
      </w:divBdr>
    </w:div>
    <w:div w:id="1569000116">
      <w:bodyDiv w:val="1"/>
      <w:marLeft w:val="0"/>
      <w:marRight w:val="0"/>
      <w:marTop w:val="0"/>
      <w:marBottom w:val="0"/>
      <w:divBdr>
        <w:top w:val="none" w:sz="0" w:space="0" w:color="auto"/>
        <w:left w:val="none" w:sz="0" w:space="0" w:color="auto"/>
        <w:bottom w:val="none" w:sz="0" w:space="0" w:color="auto"/>
        <w:right w:val="none" w:sz="0" w:space="0" w:color="auto"/>
      </w:divBdr>
    </w:div>
    <w:div w:id="1580561614">
      <w:bodyDiv w:val="1"/>
      <w:marLeft w:val="0"/>
      <w:marRight w:val="0"/>
      <w:marTop w:val="0"/>
      <w:marBottom w:val="0"/>
      <w:divBdr>
        <w:top w:val="none" w:sz="0" w:space="0" w:color="auto"/>
        <w:left w:val="none" w:sz="0" w:space="0" w:color="auto"/>
        <w:bottom w:val="none" w:sz="0" w:space="0" w:color="auto"/>
        <w:right w:val="none" w:sz="0" w:space="0" w:color="auto"/>
      </w:divBdr>
    </w:div>
    <w:div w:id="1584029238">
      <w:bodyDiv w:val="1"/>
      <w:marLeft w:val="0"/>
      <w:marRight w:val="0"/>
      <w:marTop w:val="0"/>
      <w:marBottom w:val="0"/>
      <w:divBdr>
        <w:top w:val="none" w:sz="0" w:space="0" w:color="auto"/>
        <w:left w:val="none" w:sz="0" w:space="0" w:color="auto"/>
        <w:bottom w:val="none" w:sz="0" w:space="0" w:color="auto"/>
        <w:right w:val="none" w:sz="0" w:space="0" w:color="auto"/>
      </w:divBdr>
    </w:div>
    <w:div w:id="1594391346">
      <w:bodyDiv w:val="1"/>
      <w:marLeft w:val="0"/>
      <w:marRight w:val="0"/>
      <w:marTop w:val="0"/>
      <w:marBottom w:val="0"/>
      <w:divBdr>
        <w:top w:val="none" w:sz="0" w:space="0" w:color="auto"/>
        <w:left w:val="none" w:sz="0" w:space="0" w:color="auto"/>
        <w:bottom w:val="none" w:sz="0" w:space="0" w:color="auto"/>
        <w:right w:val="none" w:sz="0" w:space="0" w:color="auto"/>
      </w:divBdr>
    </w:div>
    <w:div w:id="1602444571">
      <w:bodyDiv w:val="1"/>
      <w:marLeft w:val="0"/>
      <w:marRight w:val="0"/>
      <w:marTop w:val="0"/>
      <w:marBottom w:val="0"/>
      <w:divBdr>
        <w:top w:val="none" w:sz="0" w:space="0" w:color="auto"/>
        <w:left w:val="none" w:sz="0" w:space="0" w:color="auto"/>
        <w:bottom w:val="none" w:sz="0" w:space="0" w:color="auto"/>
        <w:right w:val="none" w:sz="0" w:space="0" w:color="auto"/>
      </w:divBdr>
    </w:div>
    <w:div w:id="1604410560">
      <w:bodyDiv w:val="1"/>
      <w:marLeft w:val="0"/>
      <w:marRight w:val="0"/>
      <w:marTop w:val="0"/>
      <w:marBottom w:val="0"/>
      <w:divBdr>
        <w:top w:val="none" w:sz="0" w:space="0" w:color="auto"/>
        <w:left w:val="none" w:sz="0" w:space="0" w:color="auto"/>
        <w:bottom w:val="none" w:sz="0" w:space="0" w:color="auto"/>
        <w:right w:val="none" w:sz="0" w:space="0" w:color="auto"/>
      </w:divBdr>
    </w:div>
    <w:div w:id="1629238626">
      <w:bodyDiv w:val="1"/>
      <w:marLeft w:val="0"/>
      <w:marRight w:val="0"/>
      <w:marTop w:val="0"/>
      <w:marBottom w:val="0"/>
      <w:divBdr>
        <w:top w:val="none" w:sz="0" w:space="0" w:color="auto"/>
        <w:left w:val="none" w:sz="0" w:space="0" w:color="auto"/>
        <w:bottom w:val="none" w:sz="0" w:space="0" w:color="auto"/>
        <w:right w:val="none" w:sz="0" w:space="0" w:color="auto"/>
      </w:divBdr>
    </w:div>
    <w:div w:id="1678531573">
      <w:bodyDiv w:val="1"/>
      <w:marLeft w:val="0"/>
      <w:marRight w:val="0"/>
      <w:marTop w:val="0"/>
      <w:marBottom w:val="0"/>
      <w:divBdr>
        <w:top w:val="none" w:sz="0" w:space="0" w:color="auto"/>
        <w:left w:val="none" w:sz="0" w:space="0" w:color="auto"/>
        <w:bottom w:val="none" w:sz="0" w:space="0" w:color="auto"/>
        <w:right w:val="none" w:sz="0" w:space="0" w:color="auto"/>
      </w:divBdr>
    </w:div>
    <w:div w:id="1700278825">
      <w:bodyDiv w:val="1"/>
      <w:marLeft w:val="0"/>
      <w:marRight w:val="0"/>
      <w:marTop w:val="0"/>
      <w:marBottom w:val="0"/>
      <w:divBdr>
        <w:top w:val="none" w:sz="0" w:space="0" w:color="auto"/>
        <w:left w:val="none" w:sz="0" w:space="0" w:color="auto"/>
        <w:bottom w:val="none" w:sz="0" w:space="0" w:color="auto"/>
        <w:right w:val="none" w:sz="0" w:space="0" w:color="auto"/>
      </w:divBdr>
    </w:div>
    <w:div w:id="1732389101">
      <w:bodyDiv w:val="1"/>
      <w:marLeft w:val="0"/>
      <w:marRight w:val="0"/>
      <w:marTop w:val="0"/>
      <w:marBottom w:val="0"/>
      <w:divBdr>
        <w:top w:val="none" w:sz="0" w:space="0" w:color="auto"/>
        <w:left w:val="none" w:sz="0" w:space="0" w:color="auto"/>
        <w:bottom w:val="none" w:sz="0" w:space="0" w:color="auto"/>
        <w:right w:val="none" w:sz="0" w:space="0" w:color="auto"/>
      </w:divBdr>
    </w:div>
    <w:div w:id="1733380606">
      <w:bodyDiv w:val="1"/>
      <w:marLeft w:val="0"/>
      <w:marRight w:val="0"/>
      <w:marTop w:val="0"/>
      <w:marBottom w:val="0"/>
      <w:divBdr>
        <w:top w:val="none" w:sz="0" w:space="0" w:color="auto"/>
        <w:left w:val="none" w:sz="0" w:space="0" w:color="auto"/>
        <w:bottom w:val="none" w:sz="0" w:space="0" w:color="auto"/>
        <w:right w:val="none" w:sz="0" w:space="0" w:color="auto"/>
      </w:divBdr>
    </w:div>
    <w:div w:id="1736002899">
      <w:bodyDiv w:val="1"/>
      <w:marLeft w:val="0"/>
      <w:marRight w:val="0"/>
      <w:marTop w:val="0"/>
      <w:marBottom w:val="0"/>
      <w:divBdr>
        <w:top w:val="none" w:sz="0" w:space="0" w:color="auto"/>
        <w:left w:val="none" w:sz="0" w:space="0" w:color="auto"/>
        <w:bottom w:val="none" w:sz="0" w:space="0" w:color="auto"/>
        <w:right w:val="none" w:sz="0" w:space="0" w:color="auto"/>
      </w:divBdr>
    </w:div>
    <w:div w:id="1739280679">
      <w:bodyDiv w:val="1"/>
      <w:marLeft w:val="0"/>
      <w:marRight w:val="0"/>
      <w:marTop w:val="0"/>
      <w:marBottom w:val="0"/>
      <w:divBdr>
        <w:top w:val="none" w:sz="0" w:space="0" w:color="auto"/>
        <w:left w:val="none" w:sz="0" w:space="0" w:color="auto"/>
        <w:bottom w:val="none" w:sz="0" w:space="0" w:color="auto"/>
        <w:right w:val="none" w:sz="0" w:space="0" w:color="auto"/>
      </w:divBdr>
    </w:div>
    <w:div w:id="1742366120">
      <w:bodyDiv w:val="1"/>
      <w:marLeft w:val="0"/>
      <w:marRight w:val="0"/>
      <w:marTop w:val="0"/>
      <w:marBottom w:val="0"/>
      <w:divBdr>
        <w:top w:val="none" w:sz="0" w:space="0" w:color="auto"/>
        <w:left w:val="none" w:sz="0" w:space="0" w:color="auto"/>
        <w:bottom w:val="none" w:sz="0" w:space="0" w:color="auto"/>
        <w:right w:val="none" w:sz="0" w:space="0" w:color="auto"/>
      </w:divBdr>
    </w:div>
    <w:div w:id="1750468180">
      <w:bodyDiv w:val="1"/>
      <w:marLeft w:val="0"/>
      <w:marRight w:val="0"/>
      <w:marTop w:val="0"/>
      <w:marBottom w:val="0"/>
      <w:divBdr>
        <w:top w:val="none" w:sz="0" w:space="0" w:color="auto"/>
        <w:left w:val="none" w:sz="0" w:space="0" w:color="auto"/>
        <w:bottom w:val="none" w:sz="0" w:space="0" w:color="auto"/>
        <w:right w:val="none" w:sz="0" w:space="0" w:color="auto"/>
      </w:divBdr>
    </w:div>
    <w:div w:id="1755009892">
      <w:bodyDiv w:val="1"/>
      <w:marLeft w:val="0"/>
      <w:marRight w:val="0"/>
      <w:marTop w:val="0"/>
      <w:marBottom w:val="0"/>
      <w:divBdr>
        <w:top w:val="none" w:sz="0" w:space="0" w:color="auto"/>
        <w:left w:val="none" w:sz="0" w:space="0" w:color="auto"/>
        <w:bottom w:val="none" w:sz="0" w:space="0" w:color="auto"/>
        <w:right w:val="none" w:sz="0" w:space="0" w:color="auto"/>
      </w:divBdr>
    </w:div>
    <w:div w:id="1759593219">
      <w:bodyDiv w:val="1"/>
      <w:marLeft w:val="0"/>
      <w:marRight w:val="0"/>
      <w:marTop w:val="0"/>
      <w:marBottom w:val="0"/>
      <w:divBdr>
        <w:top w:val="none" w:sz="0" w:space="0" w:color="auto"/>
        <w:left w:val="none" w:sz="0" w:space="0" w:color="auto"/>
        <w:bottom w:val="none" w:sz="0" w:space="0" w:color="auto"/>
        <w:right w:val="none" w:sz="0" w:space="0" w:color="auto"/>
      </w:divBdr>
    </w:div>
    <w:div w:id="1764649119">
      <w:bodyDiv w:val="1"/>
      <w:marLeft w:val="0"/>
      <w:marRight w:val="0"/>
      <w:marTop w:val="0"/>
      <w:marBottom w:val="0"/>
      <w:divBdr>
        <w:top w:val="none" w:sz="0" w:space="0" w:color="auto"/>
        <w:left w:val="none" w:sz="0" w:space="0" w:color="auto"/>
        <w:bottom w:val="none" w:sz="0" w:space="0" w:color="auto"/>
        <w:right w:val="none" w:sz="0" w:space="0" w:color="auto"/>
      </w:divBdr>
    </w:div>
    <w:div w:id="1767194613">
      <w:bodyDiv w:val="1"/>
      <w:marLeft w:val="0"/>
      <w:marRight w:val="0"/>
      <w:marTop w:val="0"/>
      <w:marBottom w:val="0"/>
      <w:divBdr>
        <w:top w:val="none" w:sz="0" w:space="0" w:color="auto"/>
        <w:left w:val="none" w:sz="0" w:space="0" w:color="auto"/>
        <w:bottom w:val="none" w:sz="0" w:space="0" w:color="auto"/>
        <w:right w:val="none" w:sz="0" w:space="0" w:color="auto"/>
      </w:divBdr>
    </w:div>
    <w:div w:id="1783764013">
      <w:bodyDiv w:val="1"/>
      <w:marLeft w:val="0"/>
      <w:marRight w:val="0"/>
      <w:marTop w:val="0"/>
      <w:marBottom w:val="0"/>
      <w:divBdr>
        <w:top w:val="none" w:sz="0" w:space="0" w:color="auto"/>
        <w:left w:val="none" w:sz="0" w:space="0" w:color="auto"/>
        <w:bottom w:val="none" w:sz="0" w:space="0" w:color="auto"/>
        <w:right w:val="none" w:sz="0" w:space="0" w:color="auto"/>
      </w:divBdr>
    </w:div>
    <w:div w:id="1795253840">
      <w:bodyDiv w:val="1"/>
      <w:marLeft w:val="0"/>
      <w:marRight w:val="0"/>
      <w:marTop w:val="0"/>
      <w:marBottom w:val="0"/>
      <w:divBdr>
        <w:top w:val="none" w:sz="0" w:space="0" w:color="auto"/>
        <w:left w:val="none" w:sz="0" w:space="0" w:color="auto"/>
        <w:bottom w:val="none" w:sz="0" w:space="0" w:color="auto"/>
        <w:right w:val="none" w:sz="0" w:space="0" w:color="auto"/>
      </w:divBdr>
    </w:div>
    <w:div w:id="1809593110">
      <w:bodyDiv w:val="1"/>
      <w:marLeft w:val="0"/>
      <w:marRight w:val="0"/>
      <w:marTop w:val="0"/>
      <w:marBottom w:val="0"/>
      <w:divBdr>
        <w:top w:val="none" w:sz="0" w:space="0" w:color="auto"/>
        <w:left w:val="none" w:sz="0" w:space="0" w:color="auto"/>
        <w:bottom w:val="none" w:sz="0" w:space="0" w:color="auto"/>
        <w:right w:val="none" w:sz="0" w:space="0" w:color="auto"/>
      </w:divBdr>
    </w:div>
    <w:div w:id="1812865483">
      <w:bodyDiv w:val="1"/>
      <w:marLeft w:val="0"/>
      <w:marRight w:val="0"/>
      <w:marTop w:val="0"/>
      <w:marBottom w:val="0"/>
      <w:divBdr>
        <w:top w:val="none" w:sz="0" w:space="0" w:color="auto"/>
        <w:left w:val="none" w:sz="0" w:space="0" w:color="auto"/>
        <w:bottom w:val="none" w:sz="0" w:space="0" w:color="auto"/>
        <w:right w:val="none" w:sz="0" w:space="0" w:color="auto"/>
      </w:divBdr>
    </w:div>
    <w:div w:id="1821581097">
      <w:bodyDiv w:val="1"/>
      <w:marLeft w:val="0"/>
      <w:marRight w:val="0"/>
      <w:marTop w:val="0"/>
      <w:marBottom w:val="0"/>
      <w:divBdr>
        <w:top w:val="none" w:sz="0" w:space="0" w:color="auto"/>
        <w:left w:val="none" w:sz="0" w:space="0" w:color="auto"/>
        <w:bottom w:val="none" w:sz="0" w:space="0" w:color="auto"/>
        <w:right w:val="none" w:sz="0" w:space="0" w:color="auto"/>
      </w:divBdr>
    </w:div>
    <w:div w:id="1825316073">
      <w:bodyDiv w:val="1"/>
      <w:marLeft w:val="0"/>
      <w:marRight w:val="0"/>
      <w:marTop w:val="0"/>
      <w:marBottom w:val="0"/>
      <w:divBdr>
        <w:top w:val="none" w:sz="0" w:space="0" w:color="auto"/>
        <w:left w:val="none" w:sz="0" w:space="0" w:color="auto"/>
        <w:bottom w:val="none" w:sz="0" w:space="0" w:color="auto"/>
        <w:right w:val="none" w:sz="0" w:space="0" w:color="auto"/>
      </w:divBdr>
    </w:div>
    <w:div w:id="1827479817">
      <w:bodyDiv w:val="1"/>
      <w:marLeft w:val="0"/>
      <w:marRight w:val="0"/>
      <w:marTop w:val="0"/>
      <w:marBottom w:val="0"/>
      <w:divBdr>
        <w:top w:val="none" w:sz="0" w:space="0" w:color="auto"/>
        <w:left w:val="none" w:sz="0" w:space="0" w:color="auto"/>
        <w:bottom w:val="none" w:sz="0" w:space="0" w:color="auto"/>
        <w:right w:val="none" w:sz="0" w:space="0" w:color="auto"/>
      </w:divBdr>
    </w:div>
    <w:div w:id="1831094764">
      <w:bodyDiv w:val="1"/>
      <w:marLeft w:val="0"/>
      <w:marRight w:val="0"/>
      <w:marTop w:val="0"/>
      <w:marBottom w:val="0"/>
      <w:divBdr>
        <w:top w:val="none" w:sz="0" w:space="0" w:color="auto"/>
        <w:left w:val="none" w:sz="0" w:space="0" w:color="auto"/>
        <w:bottom w:val="none" w:sz="0" w:space="0" w:color="auto"/>
        <w:right w:val="none" w:sz="0" w:space="0" w:color="auto"/>
      </w:divBdr>
    </w:div>
    <w:div w:id="1843734414">
      <w:bodyDiv w:val="1"/>
      <w:marLeft w:val="0"/>
      <w:marRight w:val="0"/>
      <w:marTop w:val="0"/>
      <w:marBottom w:val="0"/>
      <w:divBdr>
        <w:top w:val="none" w:sz="0" w:space="0" w:color="auto"/>
        <w:left w:val="none" w:sz="0" w:space="0" w:color="auto"/>
        <w:bottom w:val="none" w:sz="0" w:space="0" w:color="auto"/>
        <w:right w:val="none" w:sz="0" w:space="0" w:color="auto"/>
      </w:divBdr>
    </w:div>
    <w:div w:id="1845783145">
      <w:bodyDiv w:val="1"/>
      <w:marLeft w:val="0"/>
      <w:marRight w:val="0"/>
      <w:marTop w:val="0"/>
      <w:marBottom w:val="0"/>
      <w:divBdr>
        <w:top w:val="none" w:sz="0" w:space="0" w:color="auto"/>
        <w:left w:val="none" w:sz="0" w:space="0" w:color="auto"/>
        <w:bottom w:val="none" w:sz="0" w:space="0" w:color="auto"/>
        <w:right w:val="none" w:sz="0" w:space="0" w:color="auto"/>
      </w:divBdr>
    </w:div>
    <w:div w:id="1858932146">
      <w:bodyDiv w:val="1"/>
      <w:marLeft w:val="0"/>
      <w:marRight w:val="0"/>
      <w:marTop w:val="0"/>
      <w:marBottom w:val="0"/>
      <w:divBdr>
        <w:top w:val="none" w:sz="0" w:space="0" w:color="auto"/>
        <w:left w:val="none" w:sz="0" w:space="0" w:color="auto"/>
        <w:bottom w:val="none" w:sz="0" w:space="0" w:color="auto"/>
        <w:right w:val="none" w:sz="0" w:space="0" w:color="auto"/>
      </w:divBdr>
    </w:div>
    <w:div w:id="1859393191">
      <w:bodyDiv w:val="1"/>
      <w:marLeft w:val="0"/>
      <w:marRight w:val="0"/>
      <w:marTop w:val="0"/>
      <w:marBottom w:val="0"/>
      <w:divBdr>
        <w:top w:val="none" w:sz="0" w:space="0" w:color="auto"/>
        <w:left w:val="none" w:sz="0" w:space="0" w:color="auto"/>
        <w:bottom w:val="none" w:sz="0" w:space="0" w:color="auto"/>
        <w:right w:val="none" w:sz="0" w:space="0" w:color="auto"/>
      </w:divBdr>
    </w:div>
    <w:div w:id="1865094655">
      <w:bodyDiv w:val="1"/>
      <w:marLeft w:val="0"/>
      <w:marRight w:val="0"/>
      <w:marTop w:val="0"/>
      <w:marBottom w:val="0"/>
      <w:divBdr>
        <w:top w:val="none" w:sz="0" w:space="0" w:color="auto"/>
        <w:left w:val="none" w:sz="0" w:space="0" w:color="auto"/>
        <w:bottom w:val="none" w:sz="0" w:space="0" w:color="auto"/>
        <w:right w:val="none" w:sz="0" w:space="0" w:color="auto"/>
      </w:divBdr>
    </w:div>
    <w:div w:id="1888451339">
      <w:bodyDiv w:val="1"/>
      <w:marLeft w:val="0"/>
      <w:marRight w:val="0"/>
      <w:marTop w:val="0"/>
      <w:marBottom w:val="0"/>
      <w:divBdr>
        <w:top w:val="none" w:sz="0" w:space="0" w:color="auto"/>
        <w:left w:val="none" w:sz="0" w:space="0" w:color="auto"/>
        <w:bottom w:val="none" w:sz="0" w:space="0" w:color="auto"/>
        <w:right w:val="none" w:sz="0" w:space="0" w:color="auto"/>
      </w:divBdr>
    </w:div>
    <w:div w:id="1904681534">
      <w:bodyDiv w:val="1"/>
      <w:marLeft w:val="0"/>
      <w:marRight w:val="0"/>
      <w:marTop w:val="0"/>
      <w:marBottom w:val="0"/>
      <w:divBdr>
        <w:top w:val="none" w:sz="0" w:space="0" w:color="auto"/>
        <w:left w:val="none" w:sz="0" w:space="0" w:color="auto"/>
        <w:bottom w:val="none" w:sz="0" w:space="0" w:color="auto"/>
        <w:right w:val="none" w:sz="0" w:space="0" w:color="auto"/>
      </w:divBdr>
    </w:div>
    <w:div w:id="1910846724">
      <w:bodyDiv w:val="1"/>
      <w:marLeft w:val="0"/>
      <w:marRight w:val="0"/>
      <w:marTop w:val="0"/>
      <w:marBottom w:val="0"/>
      <w:divBdr>
        <w:top w:val="none" w:sz="0" w:space="0" w:color="auto"/>
        <w:left w:val="none" w:sz="0" w:space="0" w:color="auto"/>
        <w:bottom w:val="none" w:sz="0" w:space="0" w:color="auto"/>
        <w:right w:val="none" w:sz="0" w:space="0" w:color="auto"/>
      </w:divBdr>
    </w:div>
    <w:div w:id="1913157760">
      <w:bodyDiv w:val="1"/>
      <w:marLeft w:val="0"/>
      <w:marRight w:val="0"/>
      <w:marTop w:val="0"/>
      <w:marBottom w:val="0"/>
      <w:divBdr>
        <w:top w:val="none" w:sz="0" w:space="0" w:color="auto"/>
        <w:left w:val="none" w:sz="0" w:space="0" w:color="auto"/>
        <w:bottom w:val="none" w:sz="0" w:space="0" w:color="auto"/>
        <w:right w:val="none" w:sz="0" w:space="0" w:color="auto"/>
      </w:divBdr>
    </w:div>
    <w:div w:id="1944415490">
      <w:bodyDiv w:val="1"/>
      <w:marLeft w:val="0"/>
      <w:marRight w:val="0"/>
      <w:marTop w:val="0"/>
      <w:marBottom w:val="0"/>
      <w:divBdr>
        <w:top w:val="none" w:sz="0" w:space="0" w:color="auto"/>
        <w:left w:val="none" w:sz="0" w:space="0" w:color="auto"/>
        <w:bottom w:val="none" w:sz="0" w:space="0" w:color="auto"/>
        <w:right w:val="none" w:sz="0" w:space="0" w:color="auto"/>
      </w:divBdr>
    </w:div>
    <w:div w:id="1951424391">
      <w:bodyDiv w:val="1"/>
      <w:marLeft w:val="0"/>
      <w:marRight w:val="0"/>
      <w:marTop w:val="0"/>
      <w:marBottom w:val="0"/>
      <w:divBdr>
        <w:top w:val="none" w:sz="0" w:space="0" w:color="auto"/>
        <w:left w:val="none" w:sz="0" w:space="0" w:color="auto"/>
        <w:bottom w:val="none" w:sz="0" w:space="0" w:color="auto"/>
        <w:right w:val="none" w:sz="0" w:space="0" w:color="auto"/>
      </w:divBdr>
    </w:div>
    <w:div w:id="1966110528">
      <w:bodyDiv w:val="1"/>
      <w:marLeft w:val="0"/>
      <w:marRight w:val="0"/>
      <w:marTop w:val="0"/>
      <w:marBottom w:val="0"/>
      <w:divBdr>
        <w:top w:val="none" w:sz="0" w:space="0" w:color="auto"/>
        <w:left w:val="none" w:sz="0" w:space="0" w:color="auto"/>
        <w:bottom w:val="none" w:sz="0" w:space="0" w:color="auto"/>
        <w:right w:val="none" w:sz="0" w:space="0" w:color="auto"/>
      </w:divBdr>
    </w:div>
    <w:div w:id="1971015009">
      <w:bodyDiv w:val="1"/>
      <w:marLeft w:val="0"/>
      <w:marRight w:val="0"/>
      <w:marTop w:val="0"/>
      <w:marBottom w:val="0"/>
      <w:divBdr>
        <w:top w:val="none" w:sz="0" w:space="0" w:color="auto"/>
        <w:left w:val="none" w:sz="0" w:space="0" w:color="auto"/>
        <w:bottom w:val="none" w:sz="0" w:space="0" w:color="auto"/>
        <w:right w:val="none" w:sz="0" w:space="0" w:color="auto"/>
      </w:divBdr>
    </w:div>
    <w:div w:id="1974555483">
      <w:bodyDiv w:val="1"/>
      <w:marLeft w:val="0"/>
      <w:marRight w:val="0"/>
      <w:marTop w:val="0"/>
      <w:marBottom w:val="0"/>
      <w:divBdr>
        <w:top w:val="none" w:sz="0" w:space="0" w:color="auto"/>
        <w:left w:val="none" w:sz="0" w:space="0" w:color="auto"/>
        <w:bottom w:val="none" w:sz="0" w:space="0" w:color="auto"/>
        <w:right w:val="none" w:sz="0" w:space="0" w:color="auto"/>
      </w:divBdr>
    </w:div>
    <w:div w:id="1985970015">
      <w:bodyDiv w:val="1"/>
      <w:marLeft w:val="0"/>
      <w:marRight w:val="0"/>
      <w:marTop w:val="0"/>
      <w:marBottom w:val="0"/>
      <w:divBdr>
        <w:top w:val="none" w:sz="0" w:space="0" w:color="auto"/>
        <w:left w:val="none" w:sz="0" w:space="0" w:color="auto"/>
        <w:bottom w:val="none" w:sz="0" w:space="0" w:color="auto"/>
        <w:right w:val="none" w:sz="0" w:space="0" w:color="auto"/>
      </w:divBdr>
    </w:div>
    <w:div w:id="2012639048">
      <w:bodyDiv w:val="1"/>
      <w:marLeft w:val="0"/>
      <w:marRight w:val="0"/>
      <w:marTop w:val="0"/>
      <w:marBottom w:val="0"/>
      <w:divBdr>
        <w:top w:val="none" w:sz="0" w:space="0" w:color="auto"/>
        <w:left w:val="none" w:sz="0" w:space="0" w:color="auto"/>
        <w:bottom w:val="none" w:sz="0" w:space="0" w:color="auto"/>
        <w:right w:val="none" w:sz="0" w:space="0" w:color="auto"/>
      </w:divBdr>
    </w:div>
    <w:div w:id="2028099724">
      <w:bodyDiv w:val="1"/>
      <w:marLeft w:val="0"/>
      <w:marRight w:val="0"/>
      <w:marTop w:val="0"/>
      <w:marBottom w:val="0"/>
      <w:divBdr>
        <w:top w:val="none" w:sz="0" w:space="0" w:color="auto"/>
        <w:left w:val="none" w:sz="0" w:space="0" w:color="auto"/>
        <w:bottom w:val="none" w:sz="0" w:space="0" w:color="auto"/>
        <w:right w:val="none" w:sz="0" w:space="0" w:color="auto"/>
      </w:divBdr>
    </w:div>
    <w:div w:id="2035692881">
      <w:bodyDiv w:val="1"/>
      <w:marLeft w:val="0"/>
      <w:marRight w:val="0"/>
      <w:marTop w:val="0"/>
      <w:marBottom w:val="0"/>
      <w:divBdr>
        <w:top w:val="none" w:sz="0" w:space="0" w:color="auto"/>
        <w:left w:val="none" w:sz="0" w:space="0" w:color="auto"/>
        <w:bottom w:val="none" w:sz="0" w:space="0" w:color="auto"/>
        <w:right w:val="none" w:sz="0" w:space="0" w:color="auto"/>
      </w:divBdr>
    </w:div>
    <w:div w:id="2037341711">
      <w:bodyDiv w:val="1"/>
      <w:marLeft w:val="0"/>
      <w:marRight w:val="0"/>
      <w:marTop w:val="0"/>
      <w:marBottom w:val="0"/>
      <w:divBdr>
        <w:top w:val="none" w:sz="0" w:space="0" w:color="auto"/>
        <w:left w:val="none" w:sz="0" w:space="0" w:color="auto"/>
        <w:bottom w:val="none" w:sz="0" w:space="0" w:color="auto"/>
        <w:right w:val="none" w:sz="0" w:space="0" w:color="auto"/>
      </w:divBdr>
    </w:div>
    <w:div w:id="2047562651">
      <w:bodyDiv w:val="1"/>
      <w:marLeft w:val="0"/>
      <w:marRight w:val="0"/>
      <w:marTop w:val="0"/>
      <w:marBottom w:val="0"/>
      <w:divBdr>
        <w:top w:val="none" w:sz="0" w:space="0" w:color="auto"/>
        <w:left w:val="none" w:sz="0" w:space="0" w:color="auto"/>
        <w:bottom w:val="none" w:sz="0" w:space="0" w:color="auto"/>
        <w:right w:val="none" w:sz="0" w:space="0" w:color="auto"/>
      </w:divBdr>
    </w:div>
    <w:div w:id="2052606748">
      <w:bodyDiv w:val="1"/>
      <w:marLeft w:val="0"/>
      <w:marRight w:val="0"/>
      <w:marTop w:val="0"/>
      <w:marBottom w:val="0"/>
      <w:divBdr>
        <w:top w:val="none" w:sz="0" w:space="0" w:color="auto"/>
        <w:left w:val="none" w:sz="0" w:space="0" w:color="auto"/>
        <w:bottom w:val="none" w:sz="0" w:space="0" w:color="auto"/>
        <w:right w:val="none" w:sz="0" w:space="0" w:color="auto"/>
      </w:divBdr>
    </w:div>
    <w:div w:id="2071733537">
      <w:bodyDiv w:val="1"/>
      <w:marLeft w:val="0"/>
      <w:marRight w:val="0"/>
      <w:marTop w:val="0"/>
      <w:marBottom w:val="0"/>
      <w:divBdr>
        <w:top w:val="none" w:sz="0" w:space="0" w:color="auto"/>
        <w:left w:val="none" w:sz="0" w:space="0" w:color="auto"/>
        <w:bottom w:val="none" w:sz="0" w:space="0" w:color="auto"/>
        <w:right w:val="none" w:sz="0" w:space="0" w:color="auto"/>
      </w:divBdr>
    </w:div>
    <w:div w:id="2073232544">
      <w:bodyDiv w:val="1"/>
      <w:marLeft w:val="0"/>
      <w:marRight w:val="0"/>
      <w:marTop w:val="0"/>
      <w:marBottom w:val="0"/>
      <w:divBdr>
        <w:top w:val="none" w:sz="0" w:space="0" w:color="auto"/>
        <w:left w:val="none" w:sz="0" w:space="0" w:color="auto"/>
        <w:bottom w:val="none" w:sz="0" w:space="0" w:color="auto"/>
        <w:right w:val="none" w:sz="0" w:space="0" w:color="auto"/>
      </w:divBdr>
    </w:div>
    <w:div w:id="2094348273">
      <w:bodyDiv w:val="1"/>
      <w:marLeft w:val="0"/>
      <w:marRight w:val="0"/>
      <w:marTop w:val="0"/>
      <w:marBottom w:val="0"/>
      <w:divBdr>
        <w:top w:val="none" w:sz="0" w:space="0" w:color="auto"/>
        <w:left w:val="none" w:sz="0" w:space="0" w:color="auto"/>
        <w:bottom w:val="none" w:sz="0" w:space="0" w:color="auto"/>
        <w:right w:val="none" w:sz="0" w:space="0" w:color="auto"/>
      </w:divBdr>
    </w:div>
    <w:div w:id="2103332997">
      <w:bodyDiv w:val="1"/>
      <w:marLeft w:val="0"/>
      <w:marRight w:val="0"/>
      <w:marTop w:val="0"/>
      <w:marBottom w:val="0"/>
      <w:divBdr>
        <w:top w:val="none" w:sz="0" w:space="0" w:color="auto"/>
        <w:left w:val="none" w:sz="0" w:space="0" w:color="auto"/>
        <w:bottom w:val="none" w:sz="0" w:space="0" w:color="auto"/>
        <w:right w:val="none" w:sz="0" w:space="0" w:color="auto"/>
      </w:divBdr>
    </w:div>
    <w:div w:id="2125151701">
      <w:bodyDiv w:val="1"/>
      <w:marLeft w:val="0"/>
      <w:marRight w:val="0"/>
      <w:marTop w:val="0"/>
      <w:marBottom w:val="0"/>
      <w:divBdr>
        <w:top w:val="none" w:sz="0" w:space="0" w:color="auto"/>
        <w:left w:val="none" w:sz="0" w:space="0" w:color="auto"/>
        <w:bottom w:val="none" w:sz="0" w:space="0" w:color="auto"/>
        <w:right w:val="none" w:sz="0" w:space="0" w:color="auto"/>
      </w:divBdr>
    </w:div>
    <w:div w:id="2127504455">
      <w:bodyDiv w:val="1"/>
      <w:marLeft w:val="0"/>
      <w:marRight w:val="0"/>
      <w:marTop w:val="0"/>
      <w:marBottom w:val="0"/>
      <w:divBdr>
        <w:top w:val="none" w:sz="0" w:space="0" w:color="auto"/>
        <w:left w:val="none" w:sz="0" w:space="0" w:color="auto"/>
        <w:bottom w:val="none" w:sz="0" w:space="0" w:color="auto"/>
        <w:right w:val="none" w:sz="0" w:space="0" w:color="auto"/>
      </w:divBdr>
    </w:div>
    <w:div w:id="2127848836">
      <w:bodyDiv w:val="1"/>
      <w:marLeft w:val="0"/>
      <w:marRight w:val="0"/>
      <w:marTop w:val="0"/>
      <w:marBottom w:val="0"/>
      <w:divBdr>
        <w:top w:val="none" w:sz="0" w:space="0" w:color="auto"/>
        <w:left w:val="none" w:sz="0" w:space="0" w:color="auto"/>
        <w:bottom w:val="none" w:sz="0" w:space="0" w:color="auto"/>
        <w:right w:val="none" w:sz="0" w:space="0" w:color="auto"/>
      </w:divBdr>
    </w:div>
    <w:div w:id="2136096293">
      <w:bodyDiv w:val="1"/>
      <w:marLeft w:val="0"/>
      <w:marRight w:val="0"/>
      <w:marTop w:val="0"/>
      <w:marBottom w:val="0"/>
      <w:divBdr>
        <w:top w:val="none" w:sz="0" w:space="0" w:color="auto"/>
        <w:left w:val="none" w:sz="0" w:space="0" w:color="auto"/>
        <w:bottom w:val="none" w:sz="0" w:space="0" w:color="auto"/>
        <w:right w:val="none" w:sz="0" w:space="0" w:color="auto"/>
      </w:divBdr>
    </w:div>
    <w:div w:id="2140149234">
      <w:bodyDiv w:val="1"/>
      <w:marLeft w:val="0"/>
      <w:marRight w:val="0"/>
      <w:marTop w:val="0"/>
      <w:marBottom w:val="0"/>
      <w:divBdr>
        <w:top w:val="none" w:sz="0" w:space="0" w:color="auto"/>
        <w:left w:val="none" w:sz="0" w:space="0" w:color="auto"/>
        <w:bottom w:val="none" w:sz="0" w:space="0" w:color="auto"/>
        <w:right w:val="none" w:sz="0" w:space="0" w:color="auto"/>
      </w:divBdr>
    </w:div>
    <w:div w:id="214704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RelyOnCSS/>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footer" Target="footer13.xml"/><Relationship Id="rId39" Type="http://schemas.openxmlformats.org/officeDocument/2006/relationships/header" Target="header12.xml"/><Relationship Id="rId21" Type="http://schemas.openxmlformats.org/officeDocument/2006/relationships/header" Target="header6.xml"/><Relationship Id="rId34" Type="http://schemas.openxmlformats.org/officeDocument/2006/relationships/footer" Target="footer18.xml"/><Relationship Id="rId42" Type="http://schemas.openxmlformats.org/officeDocument/2006/relationships/footer" Target="footer23.xml"/><Relationship Id="rId47"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6.xml"/><Relationship Id="rId29" Type="http://schemas.openxmlformats.org/officeDocument/2006/relationships/footer" Target="footer1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12.xml"/><Relationship Id="rId32" Type="http://schemas.openxmlformats.org/officeDocument/2006/relationships/header" Target="header10.xml"/><Relationship Id="rId37" Type="http://schemas.openxmlformats.org/officeDocument/2006/relationships/footer" Target="footer20.xml"/><Relationship Id="rId40" Type="http://schemas.openxmlformats.org/officeDocument/2006/relationships/header" Target="header13.xml"/><Relationship Id="rId45" Type="http://schemas.openxmlformats.org/officeDocument/2006/relationships/footer" Target="footer25.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11.xml"/><Relationship Id="rId28" Type="http://schemas.openxmlformats.org/officeDocument/2006/relationships/footer" Target="footer14.xml"/><Relationship Id="rId36" Type="http://schemas.openxmlformats.org/officeDocument/2006/relationships/footer" Target="footer19.xml"/><Relationship Id="rId10" Type="http://schemas.openxmlformats.org/officeDocument/2006/relationships/header" Target="header3.xml"/><Relationship Id="rId19" Type="http://schemas.openxmlformats.org/officeDocument/2006/relationships/footer" Target="footer8.xml"/><Relationship Id="rId31" Type="http://schemas.openxmlformats.org/officeDocument/2006/relationships/header" Target="header9.xml"/><Relationship Id="rId44" Type="http://schemas.openxmlformats.org/officeDocument/2006/relationships/footer" Target="footer2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0.xml"/><Relationship Id="rId27" Type="http://schemas.openxmlformats.org/officeDocument/2006/relationships/header" Target="header8.xml"/><Relationship Id="rId30" Type="http://schemas.openxmlformats.org/officeDocument/2006/relationships/footer" Target="footer16.xml"/><Relationship Id="rId35" Type="http://schemas.openxmlformats.org/officeDocument/2006/relationships/header" Target="header11.xml"/><Relationship Id="rId43" Type="http://schemas.openxmlformats.org/officeDocument/2006/relationships/header" Target="header14.xml"/><Relationship Id="rId48" Type="http://schemas.openxmlformats.org/officeDocument/2006/relationships/theme" Target="theme/theme1.xm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7.xml"/><Relationship Id="rId33" Type="http://schemas.openxmlformats.org/officeDocument/2006/relationships/footer" Target="footer17.xml"/><Relationship Id="rId38" Type="http://schemas.openxmlformats.org/officeDocument/2006/relationships/footer" Target="footer21.xml"/><Relationship Id="rId46" Type="http://schemas.openxmlformats.org/officeDocument/2006/relationships/footer" Target="footer26.xml"/><Relationship Id="rId20" Type="http://schemas.openxmlformats.org/officeDocument/2006/relationships/footer" Target="footer9.xml"/><Relationship Id="rId41" Type="http://schemas.openxmlformats.org/officeDocument/2006/relationships/footer" Target="footer22.xml"/></Relationships>
</file>

<file path=word/theme/theme1.xml><?xml version="1.0" encoding="utf-8"?>
<a:theme xmlns:a="http://schemas.openxmlformats.org/drawingml/2006/main" name="Slate">
  <a:themeElements>
    <a:clrScheme name="Slate">
      <a:dk1>
        <a:sysClr val="windowText" lastClr="000000"/>
      </a:dk1>
      <a:lt1>
        <a:sysClr val="window" lastClr="FFFFFF"/>
      </a:lt1>
      <a:dk2>
        <a:srgbClr val="44546A"/>
      </a:dk2>
      <a:lt2>
        <a:srgbClr val="E7E6E6"/>
      </a:lt2>
      <a:accent1>
        <a:srgbClr val="333E48"/>
      </a:accent1>
      <a:accent2>
        <a:srgbClr val="D8D1CA"/>
      </a:accent2>
      <a:accent3>
        <a:srgbClr val="00416A"/>
      </a:accent3>
      <a:accent4>
        <a:srgbClr val="717271"/>
      </a:accent4>
      <a:accent5>
        <a:srgbClr val="F6DA40"/>
      </a:accent5>
      <a:accent6>
        <a:srgbClr val="7C98AB"/>
      </a:accent6>
      <a:hlink>
        <a:srgbClr val="0563C1"/>
      </a:hlink>
      <a:folHlink>
        <a:srgbClr val="954F72"/>
      </a:folHlink>
    </a:clrScheme>
    <a:fontScheme name="Orrick Fon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LATE" id="{281059A3-C56F-4688-A70D-9493A9C1E8EC}" vid="{35BAC1C2-0FB9-43D3-AEDE-E83220AF712D}"/>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12613</Words>
  <Characters>65797</Characters>
  <Application>Microsoft Office Word</Application>
  <DocSecurity>0</DocSecurity>
  <Lines>548</Lines>
  <Paragraphs>156</Paragraphs>
  <ScaleCrop>false</ScaleCrop>
  <Company/>
  <LinksUpToDate>false</LinksUpToDate>
  <CharactersWithSpaces>78254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ALVAREZ Jaime</cp:lastModifiedBy>
  <cp:revision>2</cp:revision>
  <cp:lastPrinted>1900-01-01T08:00:00Z</cp:lastPrinted>
  <dcterms:created xsi:type="dcterms:W3CDTF">1900-01-01T08:00:00Z</dcterms:created>
  <dcterms:modified xsi:type="dcterms:W3CDTF">2024-10-02T18:36:00Z</dcterms:modified>
</cp:coreProperties>
</file>